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Rajmund Bacewicz, prof ndzw.dr hab. K.Pękała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80 godz., w tym:
•	Wykład – 45 godz.
•	Ćwiczenia – 30 godz.
•	Egzamin – 2 godz.
•	Konsultacje – 3 godz. 
2) Praca własna studenta -85 godz., w tym: 
•	studia literaturowe –  20 godz.
•	zadania domowe, sam odzielne rozwiązywanie zadań – 30 godz.
•	przygotowanie do kolokwiów  - 20 godz.,
•	przygotowanie do egzaminu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- liczba godzin bezpośrednich – 80 godz., w tym:
•	Wykład – 45 godz.
•	Ćwiczenia – 30 godz.
•	Konsultacje – 3 godz. 
•	Egzamin -2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na poziomie liceum oraz rachunku różniczkowego i całkowego funkcji jednej zmiennej a także podstaw rachunku wektorowego i analizy wektorowej.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fizyki na poziomie uczelni technicznej umożliwiająca realizację przedmiotów kierunkowych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Niektóre zagadnienia mechaniki klasycznej i relatywistycznej
2. Elementy termodynamiki i fizyki statystycznej
3. Elektrodynamika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
Zaliczenie na podstawie kolokwiów i aktywności na ćwiczeniach.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 i F. Krok; „Podstawy Fizyki” Ofic. Wydaw. Pol. Warsz. Warszawa 1997r.
2. D. Halliday, R. Resnick,i J. Walker; „Podstawy Fizyki” PWN Warszawa 2003r.
3. I.W. Sawieliew; „Kurs Fizyki” t. I i II PWN Warszawa 2002r.
4. K. Blankiewicz i M. Igalson; „Zbiór zadań rachunkowych z fizyki” Ofic. Wydaw. Pol. Warsz. Warszawa 1998r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http://www.if.pw.edu.pl/~bacewicz/, http://www.if.pw.edu.pl/~pekala/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FIZ1_W01: </w:t>
      </w:r>
    </w:p>
    <w:p>
      <w:pPr/>
      <w:r>
        <w:rPr/>
        <w:t xml:space="preserve">Zna wybrane zagadnienia mechaniki klasycznej i relatywistycznej, elementy termodynamiki i fizyki statystycznej oraz elektrodynamiki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FIZ1_U01: </w:t>
      </w:r>
    </w:p>
    <w:p>
      <w:pPr/>
      <w:r>
        <w:rPr/>
        <w:t xml:space="preserve">Umie rozwiazać zadania z zakresu wybranych zagadnień mechaniki klasycznej i relatywistycznej, elementów termodynamiki i fizyki statystycznej oraz elektrodynamiki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2026-03-21T08:52:14+01:00</dcterms:created>
  <dcterms:modified xsi:type="dcterms:W3CDTF">2026-03-21T08:52:14+01:00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