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Urządzeń mechatronicznych </w:t>
      </w:r>
    </w:p>
    <w:p>
      <w:pPr>
        <w:keepNext w:val="1"/>
        <w:spacing w:after="10"/>
      </w:pPr>
      <w:r>
        <w:rPr>
          <w:b/>
          <w:bCs/>
        </w:rPr>
        <w:t xml:space="preserve">Koordynator przedmiotu: </w:t>
      </w:r>
    </w:p>
    <w:p>
      <w:pPr>
        <w:spacing w:before="20" w:after="190"/>
      </w:pPr>
      <w:r>
        <w:rPr/>
        <w:t xml:space="preserve">dr inż. Sergiusz Łuczak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godz.
•	projektowanie: 30 godz.
•	konsultacje 2 godz.
2) Praca własna studenta: 45 godz. 
•	opracowanie projektów w domu: 20 godz.
•	analiza katalogów: 5 godz.
•	opracowanie raportu z projektu: 20 godz.
 Razem: 77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-liczba godzin bezpośrednich : 32 godz.
•	projektowanie: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70 godz. w tym:
•	projektowanie: 30 godz.
•	opracowanie projektów w domu: 20 godz
•	opracowanie raportu z projektu: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wybranych zagadnień z zakresu podstaw konstrukcji urządzeń precyzyjnych, napędów elektrycznych, narzędzi CAD</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integracji układów mechanicznych i elektrycznych w urządzeniu. Umiejętność opracowania dokumentacji konstrukcyjnej takich urządzeń oraz materiałów promocyjnych. Praktyczna umiejętność pracy w zespole projektowym.</w:t>
      </w:r>
    </w:p>
    <w:p>
      <w:pPr>
        <w:keepNext w:val="1"/>
        <w:spacing w:after="10"/>
      </w:pPr>
      <w:r>
        <w:rPr>
          <w:b/>
          <w:bCs/>
        </w:rPr>
        <w:t xml:space="preserve">Treści kształcenia: </w:t>
      </w:r>
    </w:p>
    <w:p>
      <w:pPr>
        <w:spacing w:before="20" w:after="190"/>
      </w:pPr>
      <w:r>
        <w:rPr/>
        <w:t xml:space="preserve">Opracowanie wymagań technicznych i użytkowych. Zastosowania urządzeń – zadania i funkcje realizowane przez urządzenia. Wpływ środowiska pracy. Aspekty ekonomiczne. Przegląd rozwiązań urządzeń zbliżonych funkcjonalnie. Możliwości realizacji zadania poprzez budowę urządzenia mechatronicznego. Wybór i omówienie koncepcji ogólnej. Podział urządzenia na bloki funkcjonalne. Ustalenie powiązań pomiędzy blokami urządzenia. Dobór siłowników katalogowych, określenie sprawności i bilans mocy. Wytypowanie sygnałów sprzężeń. Dobór czujników, zaprojektowanie struktury połączeń sygnałowych. Analiza rozwiązań węzłów konstrukcyjnych, wybór poszczególnych rozwiązań, opracowanie szkicu konstrukcji mechanicznej, obliczenia sprawdzające. Opracowanie algorytmów pracy projektowanego urządzenia. Prezentacja przyjętego sposobu realizacji. Zastosowanie narzędzi projektowania 3D do opracowania wizualizacji projektowanego urządzenia. Opracowanie dokumentacji konstrukcyjnej na podstawie opracowanego modelu 3D. Opracowanie materiałów reklamowych; opracowanie opisu przedstawiającego budowę urządzenia oraz zasadę działania jego podzespołów.
</w:t>
      </w:r>
    </w:p>
    <w:p>
      <w:pPr>
        <w:keepNext w:val="1"/>
        <w:spacing w:after="10"/>
      </w:pPr>
      <w:r>
        <w:rPr>
          <w:b/>
          <w:bCs/>
        </w:rPr>
        <w:t xml:space="preserve">Metody oceny: </w:t>
      </w:r>
    </w:p>
    <w:p>
      <w:pPr>
        <w:spacing w:before="20" w:after="190"/>
      </w:pPr>
      <w:r>
        <w:rPr/>
        <w:t xml:space="preserve">ocena z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Praca zbiorowa pod red. C. Kratochvila i J. Krejsy: Modelling of drive systems, Brno University of Technology, 2003; Praca zbiorowa pod red. W. Oleksiuka: Konstrukcja przyrządów i urządzeń precyzyjnych. Wydawnictwa Naukowo-Techniczne. Warszawa, 1996; Heimann B., Gerth W., Popp K.: Mechatronika. Komponenty, Metody, Przykłady. PWN, Warszawa, 2001; Praca zbiorowa pod red. D. Schmida: Mechatronika. Wydawnictwo REA, Warszawa, 2002; Dobrzański T.: Rysunek techniczny maszynowy. WNT, Warszawa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PUM_U01: </w:t>
      </w:r>
    </w:p>
    <w:p>
      <w:pPr/>
      <w:r>
        <w:rPr/>
        <w:t xml:space="preserve">Umie opracować schematy funkcjonalne, zaprojektować strukturę i wykonać zgodną z wymaganiami dokumentację urządzenia mechatronicznego. </w:t>
      </w:r>
    </w:p>
    <w:p>
      <w:pPr>
        <w:spacing w:before="60"/>
      </w:pPr>
      <w:r>
        <w:rPr/>
        <w:t xml:space="preserve">Weryfikacja: </w:t>
      </w:r>
    </w:p>
    <w:p>
      <w:pPr>
        <w:spacing w:before="20" w:after="190"/>
      </w:pPr>
      <w:r>
        <w:rPr/>
        <w:t xml:space="preserve">raport z realizacji projekt i dokumentacja konstrukcyjna</w:t>
      </w:r>
    </w:p>
    <w:p>
      <w:pPr>
        <w:spacing w:before="20" w:after="190"/>
      </w:pPr>
      <w:r>
        <w:rPr>
          <w:b/>
          <w:bCs/>
        </w:rPr>
        <w:t xml:space="preserve">Powiązane efekty kierunkowe: </w:t>
      </w:r>
      <w:r>
        <w:rPr/>
        <w:t xml:space="preserve">K_U02, K_U08, K_U14, K_U22, K_U23</w:t>
      </w:r>
    </w:p>
    <w:p>
      <w:pPr>
        <w:spacing w:before="20" w:after="190"/>
      </w:pPr>
      <w:r>
        <w:rPr>
          <w:b/>
          <w:bCs/>
        </w:rPr>
        <w:t xml:space="preserve">Powiązane efekty obszarowe: </w:t>
      </w:r>
      <w:r>
        <w:rPr/>
        <w:t xml:space="preserve">T1A_U02, T1A_U07, T1A_U16, T1A_U07, T1A_U09, T1A_U07, T1A_U15, T1A_U14</w:t>
      </w:r>
    </w:p>
    <w:p>
      <w:pPr>
        <w:keepNext w:val="1"/>
        <w:spacing w:after="10"/>
      </w:pPr>
      <w:r>
        <w:rPr>
          <w:b/>
          <w:bCs/>
        </w:rPr>
        <w:t xml:space="preserve">Efekt PUM_U02: </w:t>
      </w:r>
    </w:p>
    <w:p>
      <w:pPr/>
      <w:r>
        <w:rPr/>
        <w:t xml:space="preserve">Umie projektować urządzenie z wykorzystaniem podzespołów katalogowych</w:t>
      </w:r>
    </w:p>
    <w:p>
      <w:pPr>
        <w:spacing w:before="60"/>
      </w:pPr>
      <w:r>
        <w:rPr/>
        <w:t xml:space="preserve">Weryfikacja: </w:t>
      </w:r>
    </w:p>
    <w:p>
      <w:pPr>
        <w:spacing w:before="20" w:after="190"/>
      </w:pPr>
      <w:r>
        <w:rPr/>
        <w:t xml:space="preserve">raport z realizacji projekt i dokumentacja konstrukcyjna</w:t>
      </w:r>
    </w:p>
    <w:p>
      <w:pPr>
        <w:spacing w:before="20" w:after="190"/>
      </w:pPr>
      <w:r>
        <w:rPr>
          <w:b/>
          <w:bCs/>
        </w:rPr>
        <w:t xml:space="preserve">Powiązane efekty kierunkowe: </w:t>
      </w:r>
      <w:r>
        <w:rPr/>
        <w:t xml:space="preserve">K_U01, K_U15, K_U23</w:t>
      </w:r>
    </w:p>
    <w:p>
      <w:pPr>
        <w:spacing w:before="20" w:after="190"/>
      </w:pPr>
      <w:r>
        <w:rPr>
          <w:b/>
          <w:bCs/>
        </w:rPr>
        <w:t xml:space="preserve">Powiązane efekty obszarowe: </w:t>
      </w:r>
      <w:r>
        <w:rPr/>
        <w:t xml:space="preserve">T1A_U01, T1A_U09, T1A_U16,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2026-05-07T00:45:37+02:00</dcterms:created>
  <dcterms:modified xsi:type="dcterms:W3CDTF">2026-05-07T00:45:37+02:00</dcterms:modified>
</cp:coreProperties>
</file>

<file path=docProps/custom.xml><?xml version="1.0" encoding="utf-8"?>
<Properties xmlns="http://schemas.openxmlformats.org/officeDocument/2006/custom-properties" xmlns:vt="http://schemas.openxmlformats.org/officeDocument/2006/docPropsVTypes"/>
</file>