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sensorowe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metrologii technicznej, Miernictwa elektrycznego i  Inteligentnej aparatury pomiarowej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techniki sensorów i mikrosensorów stosowanych w systemach mechatronicznych. Umiejętność właściwego doboru sensorów oraz podstawowe umiejętności w zakresie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z zakresu: 
 Aspekty praktyczne cyfrowego przetwarzania sygnału pomiarowego sensorów mechatronicznych, Sensory magnetyczne, Sensory magnetomechaniczne, Mikrosensory piezoelektryczne i piezoelektryczne elementy wykonawcze, Mikrosensory z falą powierzchniową SAW
Sensory chemiczne, Mikrosensory spektroetryczne, Sensory tomograficzne, Mikrosensory MEMS / MOEMS, Sensoryka i mikrosensoryka w systemach bezpieczeństwa, Organizacja sieci pomiarowych i integracja mikrosensorów mechatronicznych, Technologia wytwarzania sensorów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cząstkowych zaliczeń ustnych i pisemnych wykładu, aktywność na zajęciach projektowych i laboratoryjnych, zaliczenie i obrona projektu, sprawozdania z laboratoriów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Tumański: „Technika Pomiarowa”, WNT, Warszawa, 2007.
S. Tumański: „Cienkowarstwowe czujniki magnetorezystancyjne”, Oficyna Wydawnicza Politechniki Warszawskiej, Warszawa, 1997.
M. Nałęcz, J. Jaworski: „Miernictwo magnetyczne”, WNT, Warszawa 1968.
J. G. Webster: “The Measurement, Instrumentation and Sensors Handbook”, CRC, 1998.
J. Fraden; “Handbook of Modern Sensors: Physics, Designs, and Applications”, Springer,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TSWM_W01: </w:t>
      </w:r>
    </w:p>
    <w:p>
      <w:pPr/>
      <w:r>
        <w:rPr/>
        <w:t xml:space="preserve">zna rodzaje przetworników oraz sensorów elektrycznych oraz elektromagnetycznych , zasadę działania, zastosowania, metodę analizy sygnałów pomiarowych oraz ich  przetwarzania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TSWM_U01: </w:t>
      </w:r>
    </w:p>
    <w:p>
      <w:pPr/>
      <w:r>
        <w:rPr/>
        <w:t xml:space="preserve">potrafi zaprojektować system pomiarowy, zastosować modele matematyczny do jego analizy, potrafi przeprowadzić analizę wyników eksperymentów fizycznych lub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T2A_U12, T2A_U17, T2A_U18, T2A_U17,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2026-07-03T06:01:44+02:00</dcterms:created>
  <dcterms:modified xsi:type="dcterms:W3CDTF">2026-07-03T06:01:44+02:00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