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laboratoryjne 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 z zakresu metod pomiarowych właściwości fizycznych, znajomość podstawowych metod badawczych, podstawowa umiejętność projektowania mikro-układów.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zgodnie ze współczesnymi wymaganiami od zdobycia finansów na badania poprzez budowę stanowiska, przeprowadzenie eksperymentu po umiejętność zaprezentowania i opublikowania wyników. Umiejętność formułowania problemu badawczego, zaproponowania metod pomiarowych oraz korzystania z informacji opublikowanych przez inne zespoły badawcze.  Tematycznie przedmiot jest dostosowany do potrzeb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Przygotowanie, zasady finansowania, przygotowanie wniosku na badania własne, Postawienie problemu, inwentyka, poszukiwania literatury, patentowanie.Budowa stanowiska, bhp, normy ISO 45 000 i 14000, przykłady budowania stanowiska badawczego, Przykłady technik i metod badawczych, zasady wyboru metod badawczych, Analiza czynnikowa, określanie liczebności próby, plany dwupoziomowe.
Dokumentowanie wyników,  ocena ich wiarygodności, wyciąganie wniosków, Projekty celowe, procedura wdrożeniowa, karta wdrożenia, warunki techniczne,Omówienie przygotowanych wniosków o finansowanie badań, 
Laboratorium: Przygotowanie planu eksperymentu dla pomiarów właściwości świetlnych diody LED wraz z przeprowadzeniem eksperymentu, Przygotowanie planu eksperymentu dla pomiarów właściwości akustycznych głośnika wraz z przeprowadzeniem eksperymentu, Przygotowanie planu eksperymentu dla pomiarów parametrów procesu lutowania wraz z przeprowadzeniem eksperymentu
Omówienie zasad prezentacji wyników i publikacji, Zapoznanie ze  stanowiskami badawczymi w jednostce naukowej,  Zapoznanie ze stanowiskami badawczymi w jednostce badawczo-rozwojowej  
 Zapoznanie ze stanowiskami w jednostce MSP, zaliczenie w formie prezentacji ustnej wyników oraz przygotowanie sprawozdania w formie publikacji.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- przygotowanie wniosku o finansowanie projektu badawczego, Sprawozdanie z wykonanych badań w formie publikacji oraz prezentacja wyników w formie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2006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TLiB_W01: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TLiB_U01: </w:t>
      </w:r>
    </w:p>
    <w:p>
      <w:pPr/>
      <w:r>
        <w:rPr/>
        <w:t xml:space="preserve">Potrafi zaplanować i przeprowadzić eksperymenty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T2A_U17, T2A_U18, T2A_U18,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TLiB_K01: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2026-10-01T23:22:17+02:00</dcterms:created>
  <dcterms:modified xsi:type="dcterms:W3CDTF">2026-10-01T23:22:17+02:00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