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
</w:t>
      </w:r>
    </w:p>
    <w:p>
      <w:pPr>
        <w:keepNext w:val="1"/>
        <w:spacing w:after="10"/>
      </w:pPr>
      <w:r>
        <w:rPr>
          <w:b/>
          <w:bCs/>
        </w:rPr>
        <w:t xml:space="preserve">Metody oceny: </w:t>
      </w:r>
    </w:p>
    <w:p>
      <w:pPr>
        <w:spacing w:before="20" w:after="190"/>
      </w:pPr>
      <w:r>
        <w:rPr/>
        <w:t xml:space="preserve">Kolokwia, aktywność na ćwiczeniach,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transformat, PWN
L.C. Evans – Równania różniczkowe  cząstkowe, PWN.
H. Marcinkowska – Wstęp  do teorii równań różniczkowych cząstkowych, PWN.
F. John  - Partial differential Equations,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Kod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MD_2st_W02: </w:t>
      </w:r>
    </w:p>
    <w:p>
      <w:pPr/>
      <w:r>
        <w:rPr/>
        <w:t xml:space="preserve">Zna wybrane transformacje całkowe </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InzA_U01, 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2026-09-10T09:24:56+02:00</dcterms:created>
  <dcterms:modified xsi:type="dcterms:W3CDTF">2026-09-10T09:24:56+02:00</dcterms:modified>
</cp:coreProperties>
</file>

<file path=docProps/custom.xml><?xml version="1.0" encoding="utf-8"?>
<Properties xmlns="http://schemas.openxmlformats.org/officeDocument/2006/custom-properties" xmlns:vt="http://schemas.openxmlformats.org/officeDocument/2006/docPropsVTypes"/>
</file>