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ECTS: 40, w tym:
a) ćwiczenia - 30 godz. ;
b) konsultacje - 2 godz. ;
c) przygotowanie do ćwiczeń - 8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2006;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PRSB_2st_W01: </w:t>
      </w:r>
    </w:p>
    <w:p>
      <w:pPr/>
      <w:r>
        <w:rPr/>
        <w:t xml:space="preserve">Posiada rozszerzoną wiedzę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InzA_W05, 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PRSB_2st_U01: </w:t>
      </w:r>
    </w:p>
    <w:p>
      <w:pPr/>
      <w:r>
        <w:rPr/>
        <w:t xml:space="preserve">Posiada rozszerzoną wiedzę w zakresie modelowania procesów i systemów biologicznych, w tym modelowania przepływów,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PRSB_2st_U01: </w:t>
      </w:r>
    </w:p>
    <w:p>
      <w:pPr/>
      <w:r>
        <w:rPr/>
        <w:t xml:space="preserve">Potrafi przeprowadzić analizę sygnałów biologicznych ze szczególnym uwzględnieniem sygnałów charakteryzujących czynność układu krążenia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T2A_U18, InzA_U02</w:t>
      </w:r>
    </w:p>
    <w:p>
      <w:pPr>
        <w:keepNext w:val="1"/>
        <w:spacing w:after="10"/>
      </w:pPr>
      <w:r>
        <w:rPr>
          <w:b/>
          <w:bCs/>
        </w:rPr>
        <w:t xml:space="preserve">Efekt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2026-07-09T11:30:57+02:00</dcterms:created>
  <dcterms:modified xsi:type="dcterms:W3CDTF">2026-07-09T11:30:57+02:00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