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przejściowa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25h, w tym:
konsultacje - 25h
2) Praca własna studenta 120h, w tym:
wykonanie zadań projektowych, inżynierskich lub badawczych: 60-70h
samodzielne studia literatury: 10h
samodzielne wykonanie dokumentacji przeprowadzonych opracowań: 30-40h
Razem:  125 (5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pkt. ECTS - liczba godzin bezpośrednich 25h, w tym:
konsultacje, wprowadzenia laboratoryjne, bieżąca kontrola postępu wykonania pracy - 25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4,5 pkt. ECTS - liczba godzin praktycznych 115h, w tym:
wykonanie zadań projektowych, inżynierskich lub badawczych: 60-70h;
samodzielne wykonanie dokumentacji przeprowadzonych opracowań: 30-40h
konsultacje 25h,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1125h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Kompetencje w zakresie podstawowej znajomości i umiejętność stosowania matematyki, fizyki, mechaniki, elektroniki, automatyzacji i  robotyzacji procesów, sterowania, programowania oraz form zapisu w projektowaniu w automatyce i robotyce.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samodzielnego rozwiązywania problemu badawczego lub projektowego, samodzielnego pogłębienia wiedzy z wybranego zakresu tematycznego w obszarze automatyki i robotyki. Zdobycie umiejętności samodzielnego organizowania czasu pracy, realizacji założonego harmonogramu oraz raportowania.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Praktyczne zastosowanie wiedza i umiejętności związane z rozwiązanie zagadnienia szczegółowego z obszaru mechatroniki. Nabycie umiejętności organizacji pracy i sprawozdawania osiągnięć inżynierskich lub wykonania dokumentacji pracy.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poziomu wykonania zadań projektowych lub badawczych, zaangażowania, systematyczności pracy i poprawności wykonania dokumentacji pracy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wskazane przez opiekuna pracy przejściowej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PP_IIst_W01: </w:t>
      </w:r>
    </w:p>
    <w:p>
      <w:pPr/>
      <w:r>
        <w:rPr/>
        <w:t xml:space="preserve">Ma pogłębioną wiedzę dotyczącą zagadnienia szczegółowego z obszaru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K_W11, 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T2A_W05, T2A_W06,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PP_IIst_U01: </w:t>
      </w:r>
    </w:p>
    <w:p>
      <w:pPr/>
      <w:r>
        <w:rPr/>
        <w:t xml:space="preserve">Ma pogłębioną wiedzę dotyczącą zagadnienia szczegółowego z obszaru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K_U14, 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T2A_U06, T2A_U03, T2A_U07, T2A_U19, T2A_U12,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PP_IIst_K01: </w:t>
      </w:r>
    </w:p>
    <w:p>
      <w:pPr/>
      <w:r>
        <w:rPr/>
        <w:t xml:space="preserve">potrafi uwzględnić aspekty pozatechniczne prowadzonej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</w:t>
      </w:r>
    </w:p>
    <w:p>
      <w:pPr>
        <w:keepNext w:val="1"/>
        <w:spacing w:after="10"/>
      </w:pPr>
      <w:r>
        <w:rPr>
          <w:b/>
          <w:bCs/>
        </w:rPr>
        <w:t xml:space="preserve">Efekt PP_IIst_K02: </w:t>
      </w:r>
    </w:p>
    <w:p>
      <w:pPr/>
      <w:r>
        <w:rPr/>
        <w:t xml:space="preserve">Potrafi zaplanować harmonogram realizacji złożonego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raportu z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2026-09-12T12:34:32+02:00</dcterms:created>
  <dcterms:modified xsi:type="dcterms:W3CDTF">2026-09-12T12:34:32+02:00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