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 
Wykład: 30 godz.
Laboratorium: 15 godz. •
Konsultacje – 2 godz. 
2) Praca własna – 55 godz., w tym: 
Przygotowanie do egzaminu: 30 godz. 
Przygotowanie do ćwiczeń laboratoryjnych: 10 godz.
Opracowanie wyników i sprawozdań: 15 godz.
Razem: 102 (4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
Wykład: 30 godz.,
Laboratorium: 15 godz., 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punktu ECTS – 42 godz., w tym:
Przygotowanie do ćwiczeń laboratoryjnych: 10 godz. 
Laboratorium: 15 godz. 
Konsultacje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 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zbieżności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Warunki konieczne optymalności KKT dla zadań z ograniczeniami, warunki regularności ograniczeń - 2g. Metoda sympleks dla zadań liniowych - 2g. Metoda punktu wewnętrznego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 
2) Findeisen, W., Szymanowski, J, Wierzbicki, A, “Teoria i metody obliczeniowe optymalizacji”, PWN, 1977. 
3) Nocedal, J., Wright, S., “Numerical optimization”, Springer, 2006. 
4) Pytlak, R., „Numerical methods for optimal control problems with state constraints”,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TMO_IIst_K_W01: </w:t>
      </w:r>
    </w:p>
    <w:p>
      <w:pPr/>
      <w:r>
        <w:rPr/>
        <w:t xml:space="preserve">Posiada wiedzę dotyczącą teorii i metod optymalizacji oraz narzędzi wykorzystywanych przy rozwiązywanie zadań z zakresu optymalizacji numerycznej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TMO_IIst_K_U01: </w:t>
      </w:r>
    </w:p>
    <w:p>
      <w:pPr/>
      <w:r>
        <w:rPr/>
        <w:t xml:space="preserve">Potrafi wykorzystać algorytmy optymalizacji dla zadania sterowania obiektami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TMO_IIst_K_K01: </w:t>
      </w:r>
    </w:p>
    <w:p>
      <w:pPr/>
      <w:r>
        <w:rPr/>
        <w:t xml:space="preserve">Potrafi pracować w zespole. Zarówno w roli koordynatora zadania, określając właściwą kolejność jego realizacji, jak również osoby będącej członkiem zespołu koordynowanego przez inną osobę.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2026-01-15T09:57:59+01:00</dcterms:created>
  <dcterms:modified xsi:type="dcterms:W3CDTF">2026-01-15T09:57:59+01:00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