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seminarium - 30
konsultacje z promotorem - 4
2) Praca własna studenta 30, w tym:
Przygotowanie prezentacji - 30 
Razem:  60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 34, w tym: 
seminarium - 30
konsultacje z promotorem - 4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60, w tym:
Seminarium - 30
Przygotowanie prezentacji - 30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SD2_IIst_W01: </w:t>
      </w:r>
    </w:p>
    <w:p>
      <w:pPr/>
      <w:r>
        <w:rPr/>
        <w:t xml:space="preserve">Zna zasady ochrony własności intelektualnej powstałej w wyniku realizacji pracy dyplomowej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SD2_IIst_W02: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SD2_IIst_U01: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SD2_IIst_U02: </w:t>
      </w:r>
    </w:p>
    <w:p>
      <w:pPr/>
      <w:r>
        <w:rPr/>
        <w:t xml:space="preserve">Potrafi wykorzystać obcojęzyczne źródła 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SD2_IIst_K01: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SD2_IIst_K02: </w:t>
      </w:r>
    </w:p>
    <w:p>
      <w:pPr/>
      <w:r>
        <w:rPr/>
        <w:t xml:space="preserve">Zna możliwości dalszego kształcenia po uzyskaniu dyplomu magistra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2026-08-19T11:42:37+02:00</dcterms:created>
  <dcterms:modified xsi:type="dcterms:W3CDTF">2026-08-19T11:42:37+02:00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