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procesów ciągłych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Damian Suski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SPC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37, w tym:
a) wykład - 22h;
b) ćwiczenia - 12h;
c) konsultacje  - 3h;
2) Praca własna studenta 90, w tym:
a) przygotowanie do kolokwiów zaliczeniowych - 40h;
b) studia literaturowe - 20h;
c) przygotowanie do ćwiczeń 30h;
Suma: 127 h (5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bezpośrednich: 37, w tym: 
a) wykład - 22h;
b) ćwiczenia - 12h;
c) konsultacje - 3h;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0.5 pkt. ECTS – 12 godz., w tym:
b) ćwiczenia - 12h;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Kursy Matematyka I st,  Podstawy Automatyki, Wstęp do technik komputerowych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w zakresie analizy  i syntezy obiektów i układów sterowania.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Formułowanie modelu obiektu regulacji w postaci równań różniczkowych. Identyfikacja zmiennych stanu i konwersja modelu obiektu do postaci równań stanu. Wyznaczanie charakterystyk statycznych i punktów pracy układu.  Linearyzacja równań stanu układu w zadanym punkcie pracy. Wyznaczanie transmitancji na podstawie równań zlinearyzowanych. Implementacja modeli nieliniowych i zlinearyzowanych w środowisku symulacyjnym oraz  porównanie ich  własności. Synteza układów regulacji jednoobwodowej dla modeli nieliniowych i zlinearyzowanych oraz ich porównanie. Algorytmy regulacji P, PI i PID oraz ich podstawowe własności. Dobór nastaw regulatora PID.  Punkt równowagi układu nieliniowego. Stabilność punktu równowagi w sensie Lapunowa. Pierwsza i druga metoda Lapunowa badania stabilności  punktów równowagi układu. Badanie stabilności układów liniowych. Synteza układu regulacji ze sprzężeniem zwrotnym od stanu układu. Obserwator stanu. Regulator LQ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jest wystawiana na podstawie dwóch kolokwiów i bieżącej aktywności studentów.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Holejko D., Kościelny W.: Automatyka procesów ciągłych. Oficyna Wyd. PW, Warszawa 2012;  Kaczorek T., Dzieliński A., Dąbrowski W., Łopatka R.: Podstawy teorii sterowania. WNT, Warszawa 2005; - Kaczorek T.: Teoria sterowania. PWN, Warszawa, tom I - 1977, tom II - 1981; - Żelazny M.: Podstawy automatyki. PWN, Warszawa 1976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SPC_Inst_W01: </w:t>
      </w:r>
    </w:p>
    <w:p>
      <w:pPr/>
      <w:r>
        <w:rPr/>
        <w:t xml:space="preserve">Zna matematyczną teorię układów regulacji jednoobwodowej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SPC_Inst_W02: </w:t>
      </w:r>
    </w:p>
    <w:p>
      <w:pPr/>
      <w:r>
        <w:rPr/>
        <w:t xml:space="preserve">Zna matematyczną teorię stabilności układów nieliniowych i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SPC_Inst_W03: </w:t>
      </w:r>
    </w:p>
    <w:p>
      <w:pPr/>
      <w:r>
        <w:rPr/>
        <w:t xml:space="preserve">Zna matematyczną teorię układów regulacji ze sprzężeniem zwrotnym od stanu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SPC_Inst_U01: </w:t>
      </w:r>
    </w:p>
    <w:p>
      <w:pPr/>
      <w:r>
        <w:rPr/>
        <w:t xml:space="preserve">Potrafi zaprojektować układ regulacji jednoobwodowej i ocenić jakość jego działania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SPC_Inst_U02: </w:t>
      </w:r>
    </w:p>
    <w:p>
      <w:pPr/>
      <w:r>
        <w:rPr/>
        <w:t xml:space="preserve">Potrafi zbadać stabilność układów nieliniowych i liniowych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SPC_Inst_U03: </w:t>
      </w:r>
    </w:p>
    <w:p>
      <w:pPr/>
      <w:r>
        <w:rPr/>
        <w:t xml:space="preserve">Potrafi zaprojektować układ regulacji ze sprzężeniem zwrotnym od stanu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SPC_Inst_K01: </w:t>
      </w:r>
    </w:p>
    <w:p>
      <w:pPr/>
      <w:r>
        <w:rPr/>
        <w:t xml:space="preserve">Rozumie potrzebę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pracy studenta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2025-04-08T04:18:56+02:00</dcterms:created>
  <dcterms:modified xsi:type="dcterms:W3CDTF">2025-04-08T04:18:56+02:00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