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Radiologia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Natalia Golnik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35 godz., w tym:
•	wykład: 30 godz.
•	konsultacje: 5 godz.
2) Praca własna – 40 godz., w tym:
•	zapoznanie z literaturą 20 godz.
•	przygotowanie do kolokwiów: 20 godz. 
Razem 75 godziny -3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 punktuECTS – 35 godz., 
w tym:
•	wykład: 30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 – 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fizyki atomowej.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Podstawowe przygotowanie do pracy w Zakładach Radiologii na stanowiskach inżynierskich oraz w firmach instalujących oraz obsługujących sprzęt radiologiczny.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Fizyczne podstawy radiologii
Oddziaływanie cząstek naładowanych z materią. 
Lampy rentgenowskie i generacja promieniowania X
Oddziaływanie promieniowania X i γ z materią.
Podstawy dozymetrii i ochrony radiologicznej.
Obrazowanie izotopowe
Obraz rentgenowski
Techniki specjalne w radiologii.
Detektory promieniowania jonizującego
Kontrola jakości i projektowanie pracowni rentgenowskich.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zaliczające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N. Golnik "Radiologia" skrypt (pdf), Wydział Mechatroniki PW, 2009 
G.F. Knoll Radiation Detection and Measurements, John Wiley and Sons, 2000. 
B. Pruszyński (red). Diagnostyka obrazowa. Podstawy teoretyczne i metodyka badań” PZWL 
G. Pawlicki i In. (red) „Fizyka medyczna” Tom 9 w serii Biocybernetyka i Inżynieria Biomedyczna 2000, wyd. Exit 2002. S.C. Bushong, Radiology for Technologists, Mosby, 1997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RAD_W01: </w:t>
      </w:r>
    </w:p>
    <w:p>
      <w:pPr/>
      <w:r>
        <w:rPr/>
        <w:t xml:space="preserve">Posiada uporządkowaną, podbudowaną teoretycznie wiedzę w zakresie aparatury rentgenowskiej i technik obrazowania rentgenowskiego. Zna i rozumie powiązania zjawisk towzrzyszących oddziaływaniu promieniowania z materią z rozwiązaniami konstrukcyjnymi aparatury rentgenowskiej.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K_W14,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</w:t>
      </w:r>
    </w:p>
    <w:p>
      <w:pPr>
        <w:keepNext w:val="1"/>
        <w:spacing w:after="10"/>
      </w:pPr>
      <w:r>
        <w:rPr>
          <w:b/>
          <w:bCs/>
        </w:rPr>
        <w:t xml:space="preserve">Efekt RAD_W02: </w:t>
      </w:r>
    </w:p>
    <w:p>
      <w:pPr/>
      <w:r>
        <w:rPr/>
        <w:t xml:space="preserve">Ma uporządkowaną wiedę w zakresie skutków oddziaływania promieniowania jonizującego na organizm i zasad pracy w warunkach narażenia na promieniowanie.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RAD_W03: </w:t>
      </w:r>
    </w:p>
    <w:p>
      <w:pPr/>
      <w:r>
        <w:rPr/>
        <w:t xml:space="preserve">Zna zasadę działania detektorów gazowych, scyntylacyjnych, termoluminescencyjnych i półprzewodnikowych.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RAD_U01: </w:t>
      </w:r>
    </w:p>
    <w:p>
      <w:pPr/>
      <w:r>
        <w:rPr/>
        <w:t xml:space="preserve">Potrafi oszacować narażenie na promieniowanie jonizujące i związane z nim ryzyko.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RAD_K01: </w:t>
      </w:r>
    </w:p>
    <w:p>
      <w:pPr/>
      <w:r>
        <w:rPr/>
        <w:t xml:space="preserve">Jest świadomy szczególnych uwarunkowań związanych z pracą w kontakcie z pacjentami i personelem medycznym. i związanej z tym odpowiedzialności. Ma świadomość szczególnej konieczności etycznych zachowań.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T1A_K05,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2026-04-10T04:43:18+02:00</dcterms:created>
  <dcterms:modified xsi:type="dcterms:W3CDTF">2026-04-10T04:43:18+02:00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