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Maria Bretner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33 godz.
•	udział w wykładach:30 godz., 
•	konsultacje: 3 godz.
2) Praca własna studenta – 40 godz., w tym:
•	zapoznanie się ze literaturą - 15 godz. 
•	przygotowanie do sprawdzianów- 25 godz.
 Razem:73 godzin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- 33 godz.,
 w tym:
•	udział w wykładach – 30 godz., 
•	konsultacje: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
•mieć ogólną wiedzę teoretyczną na temat funkcjonowania żywego organizmu na poziomie komórkowym (znać podstawowe szlaki metaboliczne i ich regulację, wiedzieć, jak funkcjonuje kod genetyczny i jak informacja genetyczna jest przekazywana do potomnych komórek), znać budowę i funkcje podstawowych makrocząsteczek biologicznych (białek, kwasów nukleinowych, lipidów, węglowodanów), a także znać podstawowe techniki laboratoryjne wykorzystywane w badaniach biochemicznych,na podstawie dostępnych źródeł literaturowych, internetowych oraz wykładów udostępnionych w formie plików pdf, przyswoić zasób wiedzy określony przez wykładowcę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przekazuje podstawy biochemii i biologii molekularnej i omawiane są następujące zagadnienia: organizacja komórek prokariotycznych i eukariotycznych, metody mikroskopowe używane w badaniu struktur komórkowych oraz izolacje tych struktur; struktura i funkcja aminokwasów, peptydów, białek, główne metody oczyszczania i analizy białek; struktura i funkcja enzymów, czynnikiwpływające na ich aktywność; struktura i metabolizm kwasów tłuszczowych; fotosynteza; biosynteza aminokwasów, lipidów i nukleotydów; informacja genetyczna: struktura DNA i RNA, replikacja DNA, transkrypcja, translacja, struktura genu, genomy prokariotyczne i eukariotyczne, regulacja ekspresji genów, elementy inżynierii genetycznej; cykl komórkowy, jego fazy i kontrola, podział komórek, podstawy dziedziczności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pisemne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D.B. Hames, N.M. Hooper. Biochemia. Krótkie wykłady, wydanie II. Przekład pod redakcją Lilli Hryniewieckiej i Kazimierza Ziemnickiego. Wydawnictwo Naukowe PWN, Warszawa 2007 Stryer L. Biochemia. PWN, Warszawa 2003 lub późniejsze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BOC_W1: </w:t>
      </w:r>
    </w:p>
    <w:p>
      <w:pPr/>
      <w:r>
        <w:rPr/>
        <w:t xml:space="preserve">Ma podstawową wiedzę z zakresu biochemii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BOC_W2: </w:t>
      </w:r>
    </w:p>
    <w:p>
      <w:pPr/>
      <w:r>
        <w:rPr/>
        <w:t xml:space="preserve">Zna zastosowanie podstawowych biochemicznych technik badawczych.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BOC_U1: </w:t>
      </w:r>
    </w:p>
    <w:p>
      <w:pPr/>
      <w:r>
        <w:rPr/>
        <w:t xml:space="preserve">Umie korzystać ze źródeł literaturowych oraz zasobów internetowych w celu przyswojenia wiedzy z zakresu biochemii.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BOC_U2: </w:t>
      </w:r>
    </w:p>
    <w:p>
      <w:pPr/>
      <w:r>
        <w:rPr/>
        <w:t xml:space="preserve">Potrafi pozyskiwać informacje z literatury, integrować je, dokonywać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BOC_K01: </w:t>
      </w:r>
    </w:p>
    <w:p>
      <w:pPr/>
      <w:r>
        <w:rPr/>
        <w:t xml:space="preserve">Ma świadomość ważności i zrozumienie pozatechnicznych aspektów i skutków działalności inżynierskiej,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2026-03-20T14:20:45+01:00</dcterms:created>
  <dcterms:modified xsi:type="dcterms:W3CDTF">2026-03-20T14:20:45+01:00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