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Jarosław Zalewski, mgr inż. Michał Babula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20
Godziny ćwiczeń 	15
Nauka własna       15
Przygotowanie do egzaminu
(w tym konsultacje)   15
Przygotowanie do kolokwiów
(w tym konsultacje)  15
Razem 				80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20
Godziny ćwiczeń 	15
Konsultacje          2
Razem     37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w:t>
      </w:r>
    </w:p>
    <w:p>
      <w:pPr>
        <w:keepNext w:val="1"/>
        <w:spacing w:after="10"/>
      </w:pPr>
      <w:r>
        <w:rPr>
          <w:b/>
          <w:bCs/>
        </w:rPr>
        <w:t xml:space="preserve">Limit liczby studentów: </w:t>
      </w:r>
    </w:p>
    <w:p>
      <w:pPr>
        <w:spacing w:before="20" w:after="190"/>
      </w:pPr>
      <w:r>
        <w:rPr/>
        <w:t xml:space="preserve">wykład - brak, laboratoria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
</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Elementy rachunku wektorowego.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(więzów).
Zasady statyki. Przedstawienie sześciu zasad statyki oraz odniesienie ich do konkretnych przykładów. Usuwanie więzów i zastąpienie ich reakcjami.
Płaski i przestrzenny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stattyki konstrukcji lub elementu konstrukcji w oparciu o układy belkowe lub kratownice. Wyznaczanie wartości reakcji podpór. 
Siły przekrojowe, rodzaje i skutki działania. Opis i omówienie skutków działania sił wewnętrznych w elementach konstrukcji. Sposoby wyznaczania sił przekrojowych. Zjawisko ściskania, rozciągania, skręcania oraz zginania spowodowane oddziaływaniem sił wewnętrznych na elementy konstrukcji.
Rodzaje naprężeń wewnętrznych konstrukcji. Naprężenia graniczne. Omówienie naprężeń działających na elementy konstrukcji wraz z klasyfikacją, problem naprężeń granicznych w różnych kierunkach działania.
Układy statycznie niewyznaczalne. Omównienie problemu statycznej niewyznaczalności oraz zasad obliczania wartości reakcji i sił wewnętrznych w takich przypadkach.
Laboratoria (tematy oraz zagadnienia):
1. Omówienie programu komputerowego służącego do tworzenia konstrukcji budowlanych, zapoznanie z głównymi funkcjami, podstawy tworzenia konstrukcji, rodzaje podpór.
2. Tworzenie, obciążanie i obliczanie belek prostych jako elementów konstrukcji. Zadania do samodzielnego wykonania.
3. Tworzenie, obciążanie i obliczanie ram płaskich jako fragmentów konstrukcji. Przykłady do samodzielnego wykonania.
4. Wybrane aspekty tworzenia konstrukcji płaskich, tworzenie podpór, definiowanie złożonych obciążeń.
5. Tworzenie kratownic płaskich, jako zamkniętych elementów większych konstrukcji.
6. Wybrane aspekty kratownic, różnice między kratownicami a ramami z punktu widzenia charakteru przeznaczenia konstrukcji.
7. Analiza wyników obliczeń oraz rezultatów obciążania elementów konstrukcji obciążeniami o różnej wartości i naturze.
8. Wybrane aspekty tworzenia konstrukcji przestrzennych, obciążenia w układach przestrzennych, tworzenie belek wieloprzęsłowych.
</w:t>
      </w:r>
    </w:p>
    <w:p>
      <w:pPr>
        <w:keepNext w:val="1"/>
        <w:spacing w:after="10"/>
      </w:pPr>
      <w:r>
        <w:rPr>
          <w:b/>
          <w:bCs/>
        </w:rPr>
        <w:t xml:space="preserve">Metody oceny: </w:t>
      </w:r>
    </w:p>
    <w:p>
      <w:pPr>
        <w:spacing w:before="20" w:after="190"/>
      </w:pPr>
      <w:r>
        <w:rPr/>
        <w:t xml:space="preserve">Zaliczenie wykładów oraz ćwiczeń laboratoryjnych na podstawie osobnych kolokwiów sprawdzających umiejętności teoretyczne prezentowane na wykładzie oraz wybrane ich zastosowania w środowisku wirtualnym w realizowanym zakresie.
Zaliczenie wykładów w oparciu o zestaw 10 pytań punktowanych od 0 do 1 pkt. Zaliczenie laboratorium na podstawie własnej pracy nad utworzeniem, obciążeniem i obliczeniem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WWZM_02: </w:t>
      </w:r>
    </w:p>
    <w:p>
      <w:pPr/>
      <w:r>
        <w:rPr/>
        <w:t xml:space="preserve">Zna wybrane, podstawowe, teorie i koncepcje w zakresie nauk technicznych i potrafi je zastosować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
      </w:r>
    </w:p>
    <w:p>
      <w:pPr>
        <w:keepNext w:val="1"/>
        <w:spacing w:after="10"/>
      </w:pPr>
      <w:r>
        <w:rPr>
          <w:b/>
          <w:bCs/>
        </w:rPr>
        <w:t xml:space="preserve">Efekt WWZM_03: </w:t>
      </w:r>
    </w:p>
    <w:p>
      <w:pPr/>
      <w:r>
        <w:rPr/>
        <w:t xml:space="preserve">Ma elementarną wiedzę o różnych rodzajach struktur społecznych i instytucjach życia społecznego oraz zachodzących między nimi relacjach.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K_W02	</w:t>
      </w:r>
    </w:p>
    <w:p>
      <w:pPr>
        <w:spacing w:before="20" w:after="190"/>
      </w:pPr>
      <w:r>
        <w:rPr>
          <w:b/>
          <w:bCs/>
        </w:rPr>
        <w:t xml:space="preserve">Powiązane efekty obszarowe: </w:t>
      </w:r>
      <w:r>
        <w:rPr/>
        <w:t xml:space="preserve">S1A_W01, S1A_W02, S1A_W04, S1A_W05, S1A_W06, S1A_W07, S1A_W08</w:t>
      </w:r>
    </w:p>
    <w:p>
      <w:pPr>
        <w:pStyle w:val="Heading3"/>
      </w:pPr>
      <w:bookmarkStart w:id="3" w:name="_Toc3"/>
      <w:r>
        <w:t>Profil ogólnoakademicki - umiejętności</w:t>
      </w:r>
      <w:bookmarkEnd w:id="3"/>
    </w:p>
    <w:p>
      <w:pPr>
        <w:keepNext w:val="1"/>
        <w:spacing w:after="10"/>
      </w:pPr>
      <w:r>
        <w:rPr>
          <w:b/>
          <w:bCs/>
        </w:rPr>
        <w:t xml:space="preserve">Efekt UWZM_01: </w:t>
      </w:r>
    </w:p>
    <w:p>
      <w:pPr/>
      <w:r>
        <w:rPr/>
        <w:t xml:space="preserve">Potrafi wykorzystać poznane teorie i konstrukcje do analizy podstawowych problemów.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UWZM_02: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keepNext w:val="1"/>
        <w:spacing w:after="10"/>
      </w:pPr>
      <w:r>
        <w:rPr>
          <w:b/>
          <w:bCs/>
        </w:rPr>
        <w:t xml:space="preserve">Efekt UWZM_03: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KWZM_01: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p>
      <w:pPr>
        <w:keepNext w:val="1"/>
        <w:spacing w:after="10"/>
      </w:pPr>
      <w:r>
        <w:rPr>
          <w:b/>
          <w:bCs/>
        </w:rPr>
        <w:t xml:space="preserve">Efekt KWZM_02: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2026-08-18T17:09:07+02:00</dcterms:created>
  <dcterms:modified xsi:type="dcterms:W3CDTF">2026-08-18T17:09:07+02:00</dcterms:modified>
</cp:coreProperties>
</file>

<file path=docProps/custom.xml><?xml version="1.0" encoding="utf-8"?>
<Properties xmlns="http://schemas.openxmlformats.org/officeDocument/2006/custom-properties" xmlns:vt="http://schemas.openxmlformats.org/officeDocument/2006/docPropsVTypes"/>
</file>