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w:t>
      </w:r>
    </w:p>
    <w:p>
      <w:pPr>
        <w:keepNext w:val="1"/>
        <w:spacing w:after="10"/>
      </w:pPr>
      <w:r>
        <w:rPr>
          <w:b/>
          <w:bCs/>
        </w:rPr>
        <w:t xml:space="preserve">Koordynator przedmiotu: </w:t>
      </w:r>
    </w:p>
    <w:p>
      <w:pPr>
        <w:spacing w:before="20" w:after="190"/>
      </w:pPr>
      <w:r>
        <w:rPr/>
        <w:t xml:space="preserve">dr inż. Krzysztof Urbaniak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udział w ćwiczeniach - 30 godzin, b) udział w konsultacjach - 2 godziny. Razem: 32 godziny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kontaktowych - 34 godziny, w tym: 
a) Prowadzenie ćwiczeń - 30 godz. 
b) Zaliczenie ćwiczeń - 2 godz. 
c) Konsultacje (poza ćwiczeniami) - 2 godz. 
Razem 34 godz. ↔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znajomości podstawowej obsługi komputera. Znajomość aplikacji biurowych na poziomie podstawowym. Podstawowa wiedza z zasad opracowywania dokumentów. Elementarna znajomość zagadnień z zakresu komunikacji w sieciach komputerowych.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działania sieci komputerowych, zasadami komunikacji w sieciach teleinformatycznych oraz bezpiecznym wykorzystywaniem aplikacji pracujących w sieci. Zostaną omówione zasady bezpiecznej eksploatacji aplikacji i systemów teleinformatycznych. Duży nacisk położony zostanie na nauczenie studentów sprawnego, praktycznego posługiwania się dostępnymi środkami informacji, technologiami informacyjnymi oraz wyrobienie umiejętności świadomego, bezpiecznego i praktycznego wykorzystywania aplikacji komputerowych używanych w Administracji publicznej i biznesie. Ważnym aspektem poruszanym na zajęciach będzie poznanie zasad edycji dokumentów, zaawansowanych narzędzi i aplikacji biurowych, tworzenie wzorcowych dokumentów firmowych (decyzje, postanowienia, podania, wnioski) przy wykorzystaniu stylów oraz sekcji. Kolejnym celem zajęć praktycznych będzie poznanie mechanizmów korespondencji seryjnej oraz reguł wykorzystywanych podczas generowania dokumentów seryjnych. 
Następnym zagadnieniem, które zostanie przedstawione studentom będzie „wyrobienie” nawyku i umiejętności praktycznego wykorzystywania zaawansowanych metod analizy danych, przekształcania zbiorów danych do formy pozwalającej w sposób łatwy i czytelny wydobywać informacje oraz na ich podstawie tworzyć efektywne formy prezentacji tych informacji.
Ważnym zagadnieniem poznawanym przez studentów będzie możliwość wykorzystywania aplikacji do optymalizacji danych, analizy danych i prezentacji danych. 
Ćwiczenia ugruntowują i pogłębiają problematykę niektórych zagadnień z wykładów oraz są sprawdzianem samodzielnego sprawnego, praktycznego posługiwania się dostępnymi środkami informacji, technologiami informacyjnymi oraz wyrobienia umiejętności świadomego, bezpiecznego i praktycznego wykorzystywania aplikacji komputerowych używanych w Administracji publicznej i biznesie. 
</w:t>
      </w:r>
    </w:p>
    <w:p>
      <w:pPr>
        <w:keepNext w:val="1"/>
        <w:spacing w:after="10"/>
      </w:pPr>
      <w:r>
        <w:rPr>
          <w:b/>
          <w:bCs/>
        </w:rPr>
        <w:t xml:space="preserve">Treści kształcenia: </w:t>
      </w:r>
    </w:p>
    <w:p>
      <w:pPr>
        <w:spacing w:before="20" w:after="190"/>
      </w:pPr>
      <w:r>
        <w:rPr/>
        <w:t xml:space="preserve">1. Bezpieczna komunikacja w sieci Internet.
2. Podstawowe aplikacje wykorzystywane w administracji publicznej. Zasady edycji dokumentów. Obiekty osadzone. Zabezpieczanie dokumentów.
3. Edytor tekstu jako baza danych. Organizacja, gromadzenie i przechowywanie danych. Zabezpieczenie danych.
4. Automatyzacja prac przy wykorzystaniu edytora tekstu. Odwołania w dokumencie. Sekcje dokumentu. Numeracja, przypisy, konspekt.
5. Automatyzacja prac cd. Automatyczny spis treści, rysunków, równań, bibliografii itd.
6. Zasady tworzenia korespondencji seryjnej. Baza danych adresatów.
7. Adresacja danych. Nazwy dynamiczne. Formuły. Adresowanie względne, bezwzględne i mieszane.
8. Importowanie danych. Analiza i interpretacja danych. Filtrowanie danych.
9. Graficzna interpretacja danych. Pozyskiwanie informacji. Tabele przestawne. 
10. Optymalizacja danych. Scenariusze. Analiza warunkowa. Zastosowanie narzędzia Solver do optymalizacji i poszukiwania rozwiązania.
11. Funkcje matematyczne, logiczne, finansowe, statystyczne, tekstowe.
12. Narzędzie do edycji równań. Zabezpieczanie plików danych. Ograniczanie edycji.
13. Grafika prezentacyjna, nadawanie dynamiki elementom prezentacji. 
14. Arkusz kalkulacyjny jako baza danych. Organizacja, gromadzenie i przechowywanie danych. Zabezpieczenie danych.
</w:t>
      </w:r>
    </w:p>
    <w:p>
      <w:pPr>
        <w:keepNext w:val="1"/>
        <w:spacing w:after="10"/>
      </w:pPr>
      <w:r>
        <w:rPr>
          <w:b/>
          <w:bCs/>
        </w:rPr>
        <w:t xml:space="preserve">Metody oceny: </w:t>
      </w:r>
    </w:p>
    <w:p>
      <w:pPr>
        <w:spacing w:before="20" w:after="190"/>
      </w:pPr>
      <w:r>
        <w:rPr/>
        <w:t xml:space="preserve">Zaliczenie w formie ćwiczeń praktycznych wykonywanych przy komputerze wraz z omówieniem słownym. 2 kolokwia w semestrze – ocena końcowa stanowi średnią arytmetyczną wraz z uwzględnieniem aktywności z zajęć. Podczas zaliczenia podział na 2 grupy studentów. Dodatkowa ocena za aktywność na zajęciach laboratoryjnych. Możliwe zwolnienie z kolokwium zaliczeniowego w przypadku zdobycia właściwej liczby (3) punktów za aktywność (rozmowa, dyskusja, uwagi). Przygotowane przez prowadzącego kartki z zadaniami lub pliki z zadaniami (np. .xls).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autorskie prowadzącego ćwiczenia. 
2. G. Kowalczyk, Word 2013 PL. Kurs, Helion 2013
3. P. Wróblewski , MS Office 2013/365 PL w biurze i nie tylko, Helion 2013
4. J. Walkenbach, Excel 2013 PL. Biblia, Helion 2013
5. J. Walkenbach, Excel 2013. 101 porad i sztuczek które oszczędzą Twój czas, Helion 2014
6. J. Walkenbach, A. Michael, Analiza i prezentacja danych w Microsoft Excel. Vademecum Walkenbacha, Helion 2014
7. P. McFedries, Excel. Wykresy, analiza danych, tabele przestawne. Niebieski podręcznik, Helion 2015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Potrafi wykorzystywać aplikacje do prawidłowego tworzenia i przetwarzania dokumentów. </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W_02: </w:t>
      </w:r>
    </w:p>
    <w:p>
      <w:pPr/>
      <w:r>
        <w:rPr/>
        <w:t xml:space="preserve">Zna i rozumie zasady praktycznego i bezpiecznego wykorzystywania narzędzi programowych.</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W_03: </w:t>
      </w:r>
    </w:p>
    <w:p>
      <w:pPr/>
      <w:r>
        <w:rPr/>
        <w:t xml:space="preserve">Ma uporządkowaną i podbudowaną teoretycznie wiedzę obejmującą praktyczne  wykorzystywanie narzędzi programowych do analizy danych.</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W_04: </w:t>
      </w:r>
    </w:p>
    <w:p>
      <w:pPr/>
      <w:r>
        <w:rPr/>
        <w:t xml:space="preserve">Ma uporządkowaną wiedzę na temat wykorzystywania aplikacji w celu automatyzacji prac biurowych</w:t>
      </w:r>
    </w:p>
    <w:p>
      <w:pPr>
        <w:spacing w:before="60"/>
      </w:pPr>
      <w:r>
        <w:rPr/>
        <w:t xml:space="preserve">Weryfikacja: </w:t>
      </w:r>
    </w:p>
    <w:p>
      <w:pPr>
        <w:spacing w:before="20" w:after="190"/>
      </w:pPr>
      <w:r>
        <w:rPr/>
        <w:t xml:space="preserve">	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wykorzystywać aplikacje zgodnie z obowiązującymi zasadami.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U_02: </w:t>
      </w:r>
    </w:p>
    <w:p>
      <w:pPr/>
      <w:r>
        <w:rPr/>
        <w:t xml:space="preserve">Potrafi analizować dane, zagrożenia i wie jak zabezpieczać i chronić wytwarzane informacje.</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U_03: </w:t>
      </w:r>
    </w:p>
    <w:p>
      <w:pPr/>
      <w:r>
        <w:rPr/>
        <w:t xml:space="preserve">Potrafi analizować problemy oraz znajdować ich rozwiązania w oparciu o poznane metody i aplikacje.</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U_04: </w:t>
      </w:r>
    </w:p>
    <w:p>
      <w:pPr/>
      <w:r>
        <w:rPr/>
        <w:t xml:space="preserve">Posiada umiejętność wykorzystywania zdobytej wiedzy w zakresie analizy danych i ochrony danych w trakcie realizacji zadań.</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S1A_U01, S1A_U02, S1A_U04, S1A_U06, S1A_U07, S1A_U02, S1A_U03, S1A_U06,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ciągłej zmiany edukacji i doskonalenia w zakresie skutecznego wykorzystywania narzędzi informatycznych, bezpieczeństwa i ochrony danych w administracji publicznej.</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p>
      <w:pPr>
        <w:keepNext w:val="1"/>
        <w:spacing w:after="10"/>
      </w:pPr>
      <w:r>
        <w:rPr>
          <w:b/>
          <w:bCs/>
        </w:rPr>
        <w:t xml:space="preserve">Efekt K_02: </w:t>
      </w:r>
    </w:p>
    <w:p>
      <w:pPr/>
      <w:r>
        <w:rPr/>
        <w:t xml:space="preserve">Rozumie potrzebę wprowadzenia i stosowania uporządkowanych zasad i procedur w zakresie prawidłowej obsługi systemów teleinformatycznych i aplikacji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K_K06, K_K09</w:t>
      </w:r>
    </w:p>
    <w:p>
      <w:pPr>
        <w:spacing w:before="20" w:after="190"/>
      </w:pPr>
      <w:r>
        <w:rPr>
          <w:b/>
          <w:bCs/>
        </w:rPr>
        <w:t xml:space="preserve">Powiązane efekty obszarowe: </w:t>
      </w:r>
      <w:r>
        <w:rPr/>
        <w:t xml:space="preserve">S1A_K02, S1A_K03, S1A_K04, S1A_K03,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2025-05-10T13:31:52+02:00</dcterms:created>
  <dcterms:modified xsi:type="dcterms:W3CDTF">2025-05-10T13:31:52+02:00</dcterms:modified>
</cp:coreProperties>
</file>

<file path=docProps/custom.xml><?xml version="1.0" encoding="utf-8"?>
<Properties xmlns="http://schemas.openxmlformats.org/officeDocument/2006/custom-properties" xmlns:vt="http://schemas.openxmlformats.org/officeDocument/2006/docPropsVTypes"/>
</file>