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wykładach - 30 godz., 
b) egzamin pisemny - 2 godz.
2) Liczba godzin pracy własnej studenta - 43 w tym: 
a) bieżące przygotowanie do uczestnictwa w wykładach - 15 godz.,
b) studia nad literaturą przedmiotu - 15 godz., 
c) zapoznanie się z literaturą prawniczą w tym z aktami prawnymi - 3 godz., 
d) przygotowanie do egzaminu - 10 godz.
Razem 75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- 35 godz., w tym: 
a) Prowadzenie wykładu - 30 godz.
b) Egzamin pisemny - 2 godz.
c) Konsultacje (poza wykładem) - 3 godz.
Razem 35 godz. ↔ 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Zalecana umiejętność korzystania z baz aktów prawnych.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ze szczególnym uwzględnieniem ich funkcjonowania w podmiotach administracji publicznej.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8. Ustawa o informatyzacji,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ePUAP, Geoportal, EZD, PUE – systemy teleinformatyczne w administracji publicznej. Podstawowe usługi: profil zaufany, ESP, CRWD, interoperacyjność, przekazywanie tożsamości, informatyzacja procesów w podmiotach administracji publicznej.
11. Technologia podpisu elektronicznego. Ustawa o podpisie elektronicznym oraz aspekty techniczne. Szyfrowanie danych. Bezpieczeństwo. 
12. Cloud computing- przetwarzanie w chmurze
13. Zagrożenia bezpieczeństwa danych w systemach teleinformatycznych. Rodzaje zagrożeń. Podatność sieci telekomunikacyjnych na zagrożenia. Kradzież tożsamości i danych.
14. System zarządzania bezpieczeństwem informacji. Normy dot. bezpieczeństwa informacji.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W. Dąbrowski, P. Kowalczuk podpis elektroniczny, Warszawa Mikom 2003
5. Instrukcje dla oprogramowania systemu EPUAP, GEOPORTAL, EZD.
6. R. Podpłonski, P. Popis — Podpis elektroniczy. Komentarz, Warszawa, 2004, Difin
7. ABC zasad bezpieczeństwa przetwarzania danych osobowych przy użyciu systemów informatycznych – www.giodo.gov.pl
8. Ustawa o ochronie danych osobowych (Dz. U. 2015. poz. 2135 z późn. zm.)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podatności i zagrożenia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tematykę ochrony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Potrafi określić czynniki rozwoju społeczeństwa informacyjnego</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i scharakteryzować wymagania podczas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Potrafi wyjaśnić zasady identyfikacji i uwierzytelniania w usługach elektronicznych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Potrafi wskazać usługi elektroniczne świadczone przez administrację publiczną</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Umie przygotować wytyczne i założenia w procesie projektowania baz danych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U_05: </w:t>
      </w:r>
    </w:p>
    <w:p>
      <w:pPr/>
      <w:r>
        <w:rPr/>
        <w:t xml:space="preserve">Umie sprecyzować wytyczne do opracowania dokumentacji dot. ochrony danych osobowych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U_06: </w:t>
      </w:r>
    </w:p>
    <w:p>
      <w:pPr/>
      <w:r>
        <w:rPr/>
        <w:t xml:space="preserve">Potrafi aktywnie uczestniczyć w dyskusjach w języku polskim na temat problematyki rozwoju e-administracji i bezpieczeństwa informacji w administracji publicznej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U_07: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wprowadzenia i stosowania uporządkowanych procedur w procesie zarządzania procesem informatyzacji oraz bezpieczeństwem informacji.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2026-09-09T03:47:46+02:00</dcterms:created>
  <dcterms:modified xsi:type="dcterms:W3CDTF">2026-09-09T03:47:46+02:00</dcterms:modified>
</cp:coreProperties>
</file>

<file path=docProps/custom.xml><?xml version="1.0" encoding="utf-8"?>
<Properties xmlns="http://schemas.openxmlformats.org/officeDocument/2006/custom-properties" xmlns:vt="http://schemas.openxmlformats.org/officeDocument/2006/docPropsVTypes"/>
</file>