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dr hab. Anna Zalcewicz - Profesor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30	   
Udział w ćwiczeniach 15	  
Praca własna:	   
przygotowanie do zajęć 15   
Sumaryczne obciążenie pracą studenta	60</w:t>
      </w:r>
    </w:p>
    <w:p>
      <w:pPr>
        <w:keepNext w:val="1"/>
        <w:spacing w:after="10"/>
      </w:pPr>
      <w:r>
        <w:rPr>
          <w:b/>
          <w:bCs/>
        </w:rPr>
        <w:t xml:space="preserve">Liczba punktów ECTS na zajęciach wymagających bezpośredniego udziału nauczycieli akademickich: </w:t>
      </w:r>
    </w:p>
    <w:p>
      <w:pPr>
        <w:spacing w:before="20" w:after="190"/>
      </w:pPr>
      <w:r>
        <w:rPr/>
        <w:t xml:space="preserve">Obciążenie studenta [h]:   
Udział w wykładach	30	   
Udział w ćwiczeniach 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Obciążenie studenta [h]:   
Udział w wykładach	15	   
Udział w ćwiczeniach 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Przedmiotami wprowadzającymi są przede wszystkim prawo konstytucyjne, prawo administracyjne,  prawo cywilne.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 osiągnięcie określonych umiejętności praktycznych (dokonywanie wykładni przepisów w zakresie prawa finansów publicznych umożliwiające ich poprawne zastosowanie w praktyce).
</w:t>
      </w:r>
    </w:p>
    <w:p>
      <w:pPr>
        <w:keepNext w:val="1"/>
        <w:spacing w:after="10"/>
      </w:pPr>
      <w:r>
        <w:rPr>
          <w:b/>
          <w:bCs/>
        </w:rPr>
        <w:t xml:space="preserve">Treści kształcenia: </w:t>
      </w:r>
    </w:p>
    <w:p>
      <w:pPr>
        <w:spacing w:before="20" w:after="190"/>
      </w:pPr>
      <w:r>
        <w:rPr/>
        <w:t xml:space="preserve">1.	Wybrane zagadnienia ogólne z zakresu prawa finansowego
1.1. Pojęcie i zakres prawa finansowego
1.2. Pojęcie finansów publicznych na tle regulacji ustawowej i poglądów doktryny
1.3. Prawo finansowe w systemie prawa
2.	Prawo budżetowe
2.1.Budżet Państwa
2.1.1. Instytucje materialnego prawa budżetowego
2.1.2. Procedura budżetowa
2.1.3. Kontrola wykonania budżetu
2.2. Budżet jednostek samorządu terytorialnego
2.2.1. Gospodarka finansowa gmin, powiatów i województw
2.2.2. Procedura budżetowa
2.2.3. Kontrola wykonania budżetu oraz kontrola i nadzór nad działalnością finansową jednostek samorządu terytorialnego
2.3. Jednostki sektora finansów publicznych
2.4. Dług publiczny
2.5. Dyscyplina finansów publicznych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(ZUS, płatnik)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Zasady organizacji prawnej rynku finansowego
5.7. Nadzór nad rynkiem finansowym
Ćwiczenia (tematy oraz zagadnienia)
1. Prawo finansowe i jego źródła .Systematyka i specyfika prawa finansowego. Finanse publiczne i ich przeznaczenie 
2. Analiza   treści Konstytucji RP z 1997r. pod kątem zapisów stanowiących podstawę do kreowania dochodów i wydatków publicznych , realizacji doktryny społecznej gospodarki rynkowej i społeczeństwa obywatelskiego.
3. Analiza treści ustawy o finansach publicznych z szczególnym uwzględnieniem organizacji  i funkcjonowania sektora finansów publicznych 
4. Decentralizacja finansów publicznych i system budżetowy w państwie (budżet państwa a budżety JST). Subwencje i dotacje. Rodzaje budżetów ( budżet tradycyjny a budżet zadaniowy).
5. Dochody publiczne ze szczególnym uwzględnieniem podatków ( podział na rządowe i samorządowe). Władztwo podatkowe gmin. 
6. Wydatki publiczne i ich klasyfikacja. Deficyt budżetowy i dług publiczny . Dyscyplina budżetowa.
7. System ubezpieczeń społecznych w świetle regulacji prawnych i ich związek z kondycją finansów publicznych </w:t>
      </w:r>
    </w:p>
    <w:p>
      <w:pPr>
        <w:keepNext w:val="1"/>
        <w:spacing w:after="10"/>
      </w:pPr>
      <w:r>
        <w:rPr>
          <w:b/>
          <w:bCs/>
        </w:rPr>
        <w:t xml:space="preserve">Metody oceny: </w:t>
      </w:r>
    </w:p>
    <w:p>
      <w:pPr>
        <w:spacing w:before="20" w:after="190"/>
      </w:pPr>
      <w:r>
        <w:rPr/>
        <w:t xml:space="preserve">Zaliczenie:
Ćwiczenia – zaliczenie podstawa to regularne uczęszczanie i aktywny udział w zajęciach ,w formie: prezentowania  określonych zagadnień i udziału w dyskusji. Możliwość wystąpienia kartkówek (przy małej aktywności studentów). Weryfikacja omawianych  treści poprzez test wyboru i uzupełnień..
Egzamin: Wiedza weryfikowana jest poprzez sprawdzenie stopnia opanowania materii wykładu z każdego z omawianych działów w drodze egzaminu pisemnego, jako końcowej formy oceniania.
Egzamin pisemny składa się z testu wyboru i uzupełnień. 
Sposób obliczania oceny końcowej z przedmiotu:
Wynik egzaminu: 75%
Ocena z ćwiczeń: 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Prawo finansowe, t. 1, Finanse publiczne, E. Chojna-Duch, E. Kornberger - Sokołowska, 
M. Super-Markowska, M. Bitner, M. Grzybowski, Oficyna Prawa Polskiego, Warszawa 2016.
2.	Prawo finansowe, R. Mastalski, E. Fojcik-Mastalska (red.), Wolters Kluwer SA, 
Warszawa 2013.
3.	Prawo finansowe, H. Dzwonkowski, J. Gliniecka (red.), C.H. BECK, Warszawa 2013
4.	Prawo finansów publicznych, B. Brzeziński (red. nauk.), Wyd. VII, TNOiK, Toruń 2012.
5.	A. Majchrzycka-Guzowska, Finanse i prawo finansowe, PWE, Warszawa 2016.
6.	M. Miemiec, W. Miemiec, K. Sawicka, Prawo finansów publicznych sektora samorządowego, Wolters Kluwer SA, Warszawa 2013.
Literatura uzupełniająca:
1.	A. Drwiłło, Podstawy finansów i prawa finansowego, Wolters Kluwer SA, Warszawa 2014
2.	C. Kosikowski, Polskie prawo finansowe na tle prawa Unii Europejskiej, Wolters Kluwer SA, Warszawa 2013.
3.	S. Owsiak, Finanse Publiczne. Teoria i praktyka, PWN, Warszawa 2013.
4.	P. Panfil, Prawne i finansowe uwarunkowania długu Skarbu Państwa, Wolters Kluwer, Warszawa 2016
5.	L. Lipiec-Warzecha, Odpowiedzialność za naruszenie dyscypliny finansów publicznych Komentarz, Warszawa 2012.
6.	Ustawa o finansach publicznych. Komentarz., P. Smoleń (red.), Warszawa 2012
7.	 Ustawa o finansach publicznych. Komentarz prawno-finansowy, H. Dzwonkowski, G. Gołębiowski (red.), Wydawnictwo Sejmowe, Warszawa 2014.
8. 	M. Bitner, Prawne instrumenty ograniczania deficytu budżetowego i długu publicznego jednostek samorządu terytorialnego, Wolters Kluwer, Warszawa 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podstawową wiedzę o charakterze nauki o finansach </w:t>
      </w:r>
    </w:p>
    <w:p>
      <w:pPr>
        <w:spacing w:before="60"/>
      </w:pPr>
      <w:r>
        <w:rPr/>
        <w:t xml:space="preserve">Weryfikacja: </w:t>
      </w:r>
    </w:p>
    <w:p>
      <w:pPr>
        <w:spacing w:before="20" w:after="190"/>
      </w:pPr>
      <w:r>
        <w:rPr/>
        <w:t xml:space="preserve">EGZAMIN
DYSKUSJA
PREZENTACJA ZAGADNIEŃ
KOLKOWIUM</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Rozróżnia i definiuje podstawowe pojęcia oraz rozpoznaje instytucje prawa finansowego</w:t>
      </w:r>
    </w:p>
    <w:p>
      <w:pPr>
        <w:spacing w:before="60"/>
      </w:pPr>
      <w:r>
        <w:rPr/>
        <w:t xml:space="preserve">Weryfikacja: </w:t>
      </w:r>
    </w:p>
    <w:p>
      <w:pPr>
        <w:spacing w:before="20" w:after="190"/>
      </w:pPr>
      <w:r>
        <w:rPr/>
        <w:t xml:space="preserve">EGZAMIN
DYSKUSJA
PREZENTACJA ZAGADNIEŃ
KOLKOWIUM</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keepNext w:val="1"/>
        <w:spacing w:after="10"/>
      </w:pPr>
      <w:r>
        <w:rPr>
          <w:b/>
          <w:bCs/>
        </w:rPr>
        <w:t xml:space="preserve">Efekt W_03: </w:t>
      </w:r>
    </w:p>
    <w:p>
      <w:pPr/>
      <w:r>
        <w:rPr/>
        <w:t xml:space="preserve">Wymienia i charakteryzuje główne akty normatywne regulujące sferę finansów publicznych, a także funkcjonowanie rynku finansowego</w:t>
      </w:r>
    </w:p>
    <w:p>
      <w:pPr>
        <w:spacing w:before="60"/>
      </w:pPr>
      <w:r>
        <w:rPr/>
        <w:t xml:space="preserve">Weryfikacja: </w:t>
      </w:r>
    </w:p>
    <w:p>
      <w:pPr>
        <w:spacing w:before="20" w:after="190"/>
      </w:pPr>
      <w:r>
        <w:rPr/>
        <w:t xml:space="preserve">EGZAMIN
DYSKUSJA
PREZENTACJA ZAGADNIEŃ
KOLKOWIUM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keepNext w:val="1"/>
        <w:spacing w:after="10"/>
      </w:pPr>
      <w:r>
        <w:rPr>
          <w:b/>
          <w:bCs/>
        </w:rPr>
        <w:t xml:space="preserve">Efekt W_04: </w:t>
      </w:r>
    </w:p>
    <w:p>
      <w:pPr/>
      <w:r>
        <w:rPr/>
        <w:t xml:space="preserve">Przedstawia najistotniejsze orzeczenia sądów i trybunałów w przedmiocie prawa finansów publicznych.</w:t>
      </w:r>
    </w:p>
    <w:p>
      <w:pPr>
        <w:spacing w:before="60"/>
      </w:pPr>
      <w:r>
        <w:rPr/>
        <w:t xml:space="preserve">Weryfikacja: </w:t>
      </w:r>
    </w:p>
    <w:p>
      <w:pPr>
        <w:spacing w:before="20" w:after="190"/>
      </w:pPr>
      <w:r>
        <w:rPr/>
        <w:t xml:space="preserve">EGZAMIN
DYSKUSJA
PREZENTACJA ZAGADNIEŃ
KOLKOWIUM</w:t>
      </w:r>
    </w:p>
    <w:p>
      <w:pPr>
        <w:spacing w:before="20" w:after="190"/>
      </w:pPr>
      <w:r>
        <w:rPr>
          <w:b/>
          <w:bCs/>
        </w:rPr>
        <w:t xml:space="preserve">Powiązane efekty kierunkowe: </w:t>
      </w:r>
      <w:r>
        <w:rPr/>
        <w:t xml:space="preserve">K_W01	, K_W02	</w:t>
      </w:r>
    </w:p>
    <w:p>
      <w:pPr>
        <w:spacing w:before="20" w:after="190"/>
      </w:pPr>
      <w:r>
        <w:rPr>
          <w:b/>
          <w:bCs/>
        </w:rPr>
        <w:t xml:space="preserve">Powiązane efekty obszarowe: </w:t>
      </w:r>
      <w:r>
        <w:rPr/>
        <w:t xml:space="preserve">S1A_W01, S1A_W05, S1A_W07, S1A_W01, S1A_W02, S1A_W04, S1A_W05, S1A_W06, S1A_W07, S1A_W08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Wskazuje cechy charakterystyczne, podobieństwa i różnice między poszczególnymi instytucjami prawa finansów publicznych, prawa podatkowego, prawa bankowego publicznego</w:t>
      </w:r>
    </w:p>
    <w:p>
      <w:pPr>
        <w:spacing w:before="60"/>
      </w:pPr>
      <w:r>
        <w:rPr/>
        <w:t xml:space="preserve">Weryfikacja: </w:t>
      </w:r>
    </w:p>
    <w:p>
      <w:pPr>
        <w:spacing w:before="20" w:after="190"/>
      </w:pPr>
      <w:r>
        <w:rPr/>
        <w:t xml:space="preserve">EGZAMIN
DYSKUSJA
PREZENTACJA ZAGADNIEŃ
KOLKOWIUM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U_02: </w:t>
      </w:r>
    </w:p>
    <w:p>
      <w:pPr/>
      <w:r>
        <w:rPr/>
        <w:t xml:space="preserve">Interpretuje przepisy głównych aktów normatywnych z zakresu prawa finansowego.</w:t>
      </w:r>
    </w:p>
    <w:p>
      <w:pPr>
        <w:spacing w:before="60"/>
      </w:pPr>
      <w:r>
        <w:rPr/>
        <w:t xml:space="preserve">Weryfikacja: </w:t>
      </w:r>
    </w:p>
    <w:p>
      <w:pPr>
        <w:spacing w:before="20" w:after="190"/>
      </w:pPr>
      <w:r>
        <w:rPr/>
        <w:t xml:space="preserve">EGZAMIN
DYSKUSJA
PREZENTACJA ZAGADNIEŃ
KOLKOWIUM</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Analizuje orzecznictwo z zakresu prawa finansowego.</w:t>
      </w:r>
    </w:p>
    <w:p>
      <w:pPr>
        <w:spacing w:before="60"/>
      </w:pPr>
      <w:r>
        <w:rPr/>
        <w:t xml:space="preserve">Weryfikacja: </w:t>
      </w:r>
    </w:p>
    <w:p>
      <w:pPr>
        <w:spacing w:before="20" w:after="190"/>
      </w:pPr>
      <w:r>
        <w:rPr/>
        <w:t xml:space="preserve">EGZAMIN
DYSKUSJA
PREZENTACJA ZAGADNIEŃ
KOLKOWIUM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U_04: </w:t>
      </w:r>
    </w:p>
    <w:p>
      <w:pPr/>
      <w:r>
        <w:rPr/>
        <w:t xml:space="preserve">Charakteryzuje mechanizm działania subwencji ogólnych i dotacji celowych dla jednostek samorządu terytorialnego</w:t>
      </w:r>
    </w:p>
    <w:p>
      <w:pPr>
        <w:spacing w:before="60"/>
      </w:pPr>
      <w:r>
        <w:rPr/>
        <w:t xml:space="preserve">Weryfikacja: </w:t>
      </w:r>
    </w:p>
    <w:p>
      <w:pPr>
        <w:spacing w:before="20" w:after="190"/>
      </w:pPr>
      <w:r>
        <w:rPr/>
        <w:t xml:space="preserve">EGZAMIN
DYSKUSJA
PREZENTACJA ZAGADNIEŃ
KOLKOWIUM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świadomy odpowiedzialności zawodowej w pracy (naruszenie dyscypliny finansów publicznych)</w:t>
      </w:r>
    </w:p>
    <w:p>
      <w:pPr>
        <w:spacing w:before="60"/>
      </w:pPr>
      <w:r>
        <w:rPr/>
        <w:t xml:space="preserve">Weryfikacja: </w:t>
      </w:r>
    </w:p>
    <w:p>
      <w:pPr>
        <w:spacing w:before="20" w:after="190"/>
      </w:pPr>
      <w:r>
        <w:rPr/>
        <w:t xml:space="preserve">EGZAMIN
DYSKUSJA
PREZENTACJA ZAGADNIEŃ
KOLKOWIUM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p>
      <w:pPr>
        <w:keepNext w:val="1"/>
        <w:spacing w:after="10"/>
      </w:pPr>
      <w:r>
        <w:rPr>
          <w:b/>
          <w:bCs/>
        </w:rPr>
        <w:t xml:space="preserve">Efekt K_02: </w:t>
      </w:r>
    </w:p>
    <w:p>
      <w:pPr/>
      <w:r>
        <w:rPr/>
        <w:t xml:space="preserve">Wykazuje zdolność do uzupełniania nabytej wiedzy.</w:t>
      </w:r>
    </w:p>
    <w:p>
      <w:pPr>
        <w:spacing w:before="60"/>
      </w:pPr>
      <w:r>
        <w:rPr/>
        <w:t xml:space="preserve">Weryfikacja: </w:t>
      </w:r>
    </w:p>
    <w:p>
      <w:pPr>
        <w:spacing w:before="20" w:after="190"/>
      </w:pPr>
      <w:r>
        <w:rPr/>
        <w:t xml:space="preserve">DYSKUSJA
PREZENTACJA ZAGADNIEŃ
KOLKOWIUM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2026-07-28T12:43:06+02:00</dcterms:created>
  <dcterms:modified xsi:type="dcterms:W3CDTF">2026-07-28T12:43:06+02:00</dcterms:modified>
</cp:coreProperties>
</file>

<file path=docProps/custom.xml><?xml version="1.0" encoding="utf-8"?>
<Properties xmlns="http://schemas.openxmlformats.org/officeDocument/2006/custom-properties" xmlns:vt="http://schemas.openxmlformats.org/officeDocument/2006/docPropsVTypes"/>
</file>