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urbanistyczny</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GP.SIS701</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godzin, w tym:
a) obecność na zajęciach projektowych - 45 godzin 
b) konsultacje związane z realizacją projektu - 15 godzin
2. Praca własna studenta – 60 godzin, w tym: 
a) przygotowanie do zajęć projektowych - 10 godzin
b) zapoznanie się ze wskazaną literaturą - 5 godzin
c) przygotowanie projektu urbanistycznego danego terenu (praca własna) - 45 godzin
Łączny nakład pracy studenta wynosi 120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60, w tym:
a) obecność na zajęciach projektowych - 45 godzin 
b) konsultacje związane z realizacją projektu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- 115 godzin, w tym: 
a) obecność na zajęciach projektowych - 45 godzin 
b) konsultacje związane z realizacją projektu - 15 godzin
c) przygotowanie do zajęć projektowych - 10 godzin
d) przygotowanie projektu urbanistycznego danego terenu (praca własna) - 45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 budownictwa, podstaw projektowania urbanistycznego i technik graficznych. Zaliczenie przedmiotu "Projekt urbanistyczny zespołu mieszkaniowego" w semestrze V i VI.</w:t>
      </w:r>
    </w:p>
    <w:p>
      <w:pPr>
        <w:keepNext w:val="1"/>
        <w:spacing w:after="10"/>
      </w:pPr>
      <w:r>
        <w:rPr>
          <w:b/>
          <w:bCs/>
        </w:rPr>
        <w:t xml:space="preserve">Limit liczby studentów: </w:t>
      </w:r>
    </w:p>
    <w:p>
      <w:pPr>
        <w:spacing w:before="20" w:after="190"/>
      </w:pPr>
      <w:r>
        <w:rPr/>
        <w:t xml:space="preserve">do 15 w grupach projektowych</w:t>
      </w:r>
    </w:p>
    <w:p>
      <w:pPr>
        <w:keepNext w:val="1"/>
        <w:spacing w:after="10"/>
      </w:pPr>
      <w:r>
        <w:rPr>
          <w:b/>
          <w:bCs/>
        </w:rPr>
        <w:t xml:space="preserve">Cel przedmiotu: </w:t>
      </w:r>
    </w:p>
    <w:p>
      <w:pPr>
        <w:spacing w:before="20" w:after="190"/>
      </w:pPr>
      <w:r>
        <w:rPr/>
        <w:t xml:space="preserve">Celem przedmiotu jest przekazanie studentom niezbędnej wiedzy zwiedzanej z przekształceniem funkcjonalno - przestrzennym osiedla mieszkaniowego, w oparciu o jego pierwotne założenia projektowe. Poznanie problemów jakie występują na postsocjalistycznych osiedlach ocena i waloryzacja terenu. Ocena przeprowadzonych zmian - dogęszczeń przeprowadzonych w ostatnich latach.Celem przedmiotu jest również nabycie praktycznych umiejętności wykonania analizy urbanistycznej określającej parametry urbanistyczne danego terenu.</w:t>
      </w:r>
    </w:p>
    <w:p>
      <w:pPr>
        <w:keepNext w:val="1"/>
        <w:spacing w:after="10"/>
      </w:pPr>
      <w:r>
        <w:rPr>
          <w:b/>
          <w:bCs/>
        </w:rPr>
        <w:t xml:space="preserve">Treści kształcenia: </w:t>
      </w:r>
    </w:p>
    <w:p>
      <w:pPr>
        <w:spacing w:before="20" w:after="190"/>
      </w:pPr>
      <w:r>
        <w:rPr/>
        <w:t xml:space="preserve">Opracowanie koncepcji modernizacji osiedla mieszkaniowego o powierzchni ok. 30 ha na  na mapie sytuacyjno-wysokościowej w skali 1: 2000, oraz koncepcji szczegółowej o powierzchni ok. 5-7 ha z pokazaniem typów zabudowy, rozwiązaniem detali przestrzeni publicznych, opracowanie wytycznych dotyczących modernizacji całego terenu. 
Na podstawie sporządzonej inwentaryzacji urbanistycznej, zgodnie z wymogami prawa, wymagane jest rozpoznanie i analiza danego ternu, tak aby nowa inwestycja odpowiadała danemu kontekstowi architektoniczno - urbanistycznemu, określenie prawnych uwarunkowań zabudowy terenu planowanej inwestycji - modernizacji osiedla. Policzenie chłonności danego terenu i obliczenie parametrów i wskaźników określających inwestycję, na podstawie schematyczne opracowanych rzutów kondygnacji i wizualizacji aksonometrycznej lub perspektywicznej planowanej zabudowy.  
</w:t>
      </w:r>
    </w:p>
    <w:p>
      <w:pPr>
        <w:keepNext w:val="1"/>
        <w:spacing w:after="10"/>
      </w:pPr>
      <w:r>
        <w:rPr>
          <w:b/>
          <w:bCs/>
        </w:rPr>
        <w:t xml:space="preserve">Metody oceny: </w:t>
      </w:r>
    </w:p>
    <w:p>
      <w:pPr>
        <w:spacing w:before="20" w:after="190"/>
      </w:pPr>
      <w:r>
        <w:rPr/>
        <w:t xml:space="preserve">Zaliczenie przedmiotu odbywa się na podstawie wykonanej w grupach koncepcji projektowej w skali 1:500 i 1:2000 wraz z analizami i powiązaniami przestrzennymi danego terenu. Ocenie podlega poprawność projektu, walory urbanistyczne zaprojektowanej przez studentów koncepcji, jej zgodności z przepisami oraz kompletność opracowania.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Chmielewski L: Przewodnik warszawki- gawęda o nowej Warszawie, PPW- Rzeczpospolita,  Warszawa 1987
6. Gruszecka K., Gzell S., Rembarz G., Osiedle: reurbanizacja, Międzyuczelniane Zeszyty Naukowe, Urbanista, Warszawa 2009
7. Dylewski R., Nowakowski M., Szopa M.: Poradnik urbanisty. Standardy, przykłady, przepisy, TUP Oddział w W-wie, Warszawa 2000
8. Gehl J. Miasta dla ludzi. wyd. RAM, Kraków 2014
9. Gehl J., Życie między budynkami, wyd. RAM, Kraków 2009
10. Korzeniewski W., Poradnik projektanta budownictwa mieszkaniowego,”, Arkady, Warszawa 1981
11. Korzeń J.: Osiedla warszawskie, w: Architektura 4/ 1976 
12. Nowicki J.: Środowisko mieszkaniowe. Osiedla warszawskie- Projekty- Doświadczenia XX wieku, Zeszyt 1, Wyższa Szkoła Ekologii i Zarządzania w Warszawie, 2003
13. Losantos A., Santos Quartino D., Vranckx B., Krajobraz miejski, Nowe trendy. Nowe Inspiracje. Nowe Rozwiązania, LOFT Publication, Warszawa 2008
14. Praca zbiorowa: Warszawskie osiedla mieszkaniowe. Analiza i ocena wybranych projektów, IKŚ, Warszawa 1972
15. Pluta K. Przestrzenie Publiczne miast europejskich. Projektowanie Urbanistyczne, Oficyna Wydawnicza PW, Warszawa 2012
16. Rozporządzenie Ministra Infrastruktury z dnia 12 kwietnia 2002r. w sprawie warunków technicznych, jakim powinny odpowiadać budynki i ich usytuowanie, Dz.U.02.75.690 z późn. zmianami
17. Rozporządzenie Ministra Infrastruktury z dnia 26 sierpnia 2003r. w sprawie sposobu ustalania wymagań dotyczących nowej zabudowy i zagospodarowania terenu w przypadku miejscowego planu zagospodarowania terenu, Dz.U.03.164.1588
18. Szmidt B.: Ład przestrzeni, Państwowy Instytut Wydawniczy, Warszawa 1981
19. Szolginia W.: Estetyka miasta, Arkady, Warszawa 1981
20. Szolginia W.: Ład przestrzenny w zespole mieszkaniowym, Instytut Gospodarki Przestrzennej i Komunalnej, Warszawa 1987
21. Ustawa z dnia 27 marca 2003r. o planowaniu i zagospodarowaniu przestrzennym, Dz.U.03.80.717 z późn. zmianami
22. Wallis A.: Miasto i przestrzeń, Państwowe Wydawnictwo Naukowe, Warszawa 1977
23. Wejchert K.: Elementy kompozycji urbanistycznej, Arkady, Warszawa 1984
24. Zamora Mola F. , Atlas współczesnej architektury miejskiej, LOFT Publication, Warszawa 2013
25. Zaniewska H., Bogusz J., Dobrucki A., Myszkowska H.: Modernizacja miejskiej zabudowy mieszkaniowej, potrzeby, doświadczenia, propozycje, IGPiK, Warszawa 1993
26. Zaniewska H.: Odnowa i modernizacja osiedli ludzkich, strategia przyjętych polityk, Seminarium EKG ONZ, Wiedeń 1994r., w: Sprawy Mieszkaniowe 3/1994
27. Zaniewska H., Kowalewski A., Thiel M., Basek R.:, Zrównoważony rozwój osiedli i zespołów mieszkaniowych w strukturze miasta. Kryteria i poziomy odpowiedzialności, IRM, Kraków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GP.SIS701_W1: </w:t>
      </w:r>
    </w:p>
    <w:p>
      <w:pPr/>
      <w:r>
        <w:rPr/>
        <w:t xml:space="preserve">zna zasadnicze metody i podstawy prawne stosowane przy sporządzaniu analizy urbanistycznej, na podstawie której wydawana jest decyzja o warunkach zabudowy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GP.SIS701_W2: </w:t>
      </w:r>
    </w:p>
    <w:p>
      <w:pPr/>
      <w:r>
        <w:rPr/>
        <w:t xml:space="preserve">ma podstawową wiedzę pozwalającą na ocenę stanu zagospodarowania w sąsiedztwie terenu inwestycyjnego w zakresie umożliwiającym ustalenie wskaźników i parametrów nowej zabudowy, jej funkcji oraz zasad lokalizacji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K_W19_UR</w:t>
      </w:r>
    </w:p>
    <w:p>
      <w:pPr>
        <w:spacing w:before="20" w:after="190"/>
      </w:pPr>
      <w:r>
        <w:rPr>
          <w:b/>
          <w:bCs/>
        </w:rPr>
        <w:t xml:space="preserve">Powiązane efekty obszarowe: </w:t>
      </w:r>
      <w:r>
        <w:rPr/>
        <w:t xml:space="preserve">T1A_W03, T1A_W04</w:t>
      </w:r>
    </w:p>
    <w:p>
      <w:pPr>
        <w:keepNext w:val="1"/>
        <w:spacing w:after="10"/>
      </w:pPr>
      <w:r>
        <w:rPr>
          <w:b/>
          <w:bCs/>
        </w:rPr>
        <w:t xml:space="preserve">Efekt GP.SIS701_W3: </w:t>
      </w:r>
    </w:p>
    <w:p>
      <w:pPr/>
      <w:r>
        <w:rPr/>
        <w:t xml:space="preserve">ma podstawową wiedzę pozwalającą na wykonanie projektu urbanistycznego przy uwzględnieniu wyników analizy urbanistycznej, na podstawie której wydawana jest decyzja o warunkach zabudowy</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GP.SIS701_W4: </w:t>
      </w:r>
    </w:p>
    <w:p>
      <w:pPr/>
      <w:r>
        <w:rPr/>
        <w:t xml:space="preserve">ma wiedzę pozwalającą zidentyfikować problemy planistyczne na obszarze objętym analizą urbanistyczną</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K_W24_UR</w:t>
      </w:r>
    </w:p>
    <w:p>
      <w:pPr>
        <w:spacing w:before="20" w:after="190"/>
      </w:pPr>
      <w:r>
        <w:rPr>
          <w:b/>
          <w:bCs/>
        </w:rPr>
        <w:t xml:space="preserve">Powiązane efekty obszarowe: </w:t>
      </w:r>
      <w:r>
        <w:rPr/>
        <w:t xml:space="preserve">T1A_W01, T1A_W04</w:t>
      </w:r>
    </w:p>
    <w:p>
      <w:pPr>
        <w:keepNext w:val="1"/>
        <w:spacing w:after="10"/>
      </w:pPr>
      <w:r>
        <w:rPr>
          <w:b/>
          <w:bCs/>
        </w:rPr>
        <w:t xml:space="preserve">Efekt GP.SIS701_W5: </w:t>
      </w:r>
    </w:p>
    <w:p>
      <w:pPr/>
      <w:r>
        <w:rPr/>
        <w:t xml:space="preserve">ma podstawową wiedzę o randze ustaleń planistycznych i ich wpływie na zakres wydawanych decyzji o pozwoleniu na budowę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K_W27_UR</w:t>
      </w:r>
    </w:p>
    <w:p>
      <w:pPr>
        <w:spacing w:before="20" w:after="190"/>
      </w:pPr>
      <w:r>
        <w:rPr>
          <w:b/>
          <w:bCs/>
        </w:rPr>
        <w:t xml:space="preserve">Powiązane efekty obszarowe: </w:t>
      </w:r>
      <w:r>
        <w:rPr/>
        <w:t xml:space="preserve">T1A_W07</w:t>
      </w:r>
    </w:p>
    <w:p>
      <w:pPr>
        <w:keepNext w:val="1"/>
        <w:spacing w:after="10"/>
      </w:pPr>
      <w:r>
        <w:rPr>
          <w:b/>
          <w:bCs/>
        </w:rPr>
        <w:t xml:space="preserve">Efekt GP.SIS701_W6: </w:t>
      </w:r>
    </w:p>
    <w:p>
      <w:pPr/>
      <w:r>
        <w:rPr/>
        <w:t xml:space="preserve">ma wiedzę o wpływie ustaleń planistycznych na opracowywany sposób zagospodarowania terenu</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K_W25_UR</w:t>
      </w:r>
    </w:p>
    <w:p>
      <w:pPr>
        <w:spacing w:before="20" w:after="190"/>
      </w:pPr>
      <w:r>
        <w:rPr>
          <w:b/>
          <w:bCs/>
        </w:rPr>
        <w:t xml:space="preserve">Powiązane efekty obszarowe: </w:t>
      </w:r>
      <w:r>
        <w:rPr/>
        <w:t xml:space="preserve">T1A_W04</w:t>
      </w:r>
    </w:p>
    <w:p>
      <w:pPr>
        <w:keepNext w:val="1"/>
        <w:spacing w:after="10"/>
      </w:pPr>
      <w:r>
        <w:rPr>
          <w:b/>
          <w:bCs/>
        </w:rPr>
        <w:t xml:space="preserve">Efekt GP.SIS701_W7: </w:t>
      </w:r>
    </w:p>
    <w:p>
      <w:pPr/>
      <w:r>
        <w:rPr/>
        <w:t xml:space="preserve">ma podstawowe wiedzę pozwalającą ocenić w ramach analizy urbanistycznej i wykonania projektu jakość zagospodarowania terenu pod kątem efektywności inwestycyjnej, użytkowej i zgodności z przepisami prawa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GP.SIS701_U1: </w:t>
      </w:r>
    </w:p>
    <w:p>
      <w:pPr/>
      <w:r>
        <w:rPr/>
        <w:t xml:space="preserve">posiada umiejętność doboru właściwych źródeł internetowych i pozycji literaturowych dla potrzeb wykonywanego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GP.SIS701_U2: </w:t>
      </w:r>
    </w:p>
    <w:p>
      <w:pPr/>
      <w:r>
        <w:rPr/>
        <w:t xml:space="preserve">potrafi pracować w zespole oraz wykonywać wskazane zadania indywidualnie w celu prawidłowego i terminowego wykonania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GP.SIS701_U3: </w:t>
      </w:r>
    </w:p>
    <w:p>
      <w:pPr/>
      <w:r>
        <w:rPr/>
        <w:t xml:space="preserve">potrafi zaprojektować zespół zabudowy odpowiadający ustaleniom analizy urbanistycznej oraz wymaganym standardom użytkowym i normom techniczno-budowlanym</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GP.SIS701_U4: </w:t>
      </w:r>
    </w:p>
    <w:p>
      <w:pPr/>
      <w:r>
        <w:rPr/>
        <w:t xml:space="preserve">posiada umiejętność pracy z ustawami, rozporządzeniami i aktami prawa miejscowego dotyczącymi zagospodarowania terenu i analizy urbanistycznej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GP.SIS701_U5: </w:t>
      </w:r>
    </w:p>
    <w:p>
      <w:pPr/>
      <w:r>
        <w:rPr/>
        <w:t xml:space="preserve">potrafi przeprowadzić analizę urbanistyczną na zadanym obszarze oraz zaprojektować zespół zabudowy uwzględniający prawidłowe rozwiązania urbanistyczne i techniczno-budowlane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K_U18_UR, K_U21_UR</w:t>
      </w:r>
    </w:p>
    <w:p>
      <w:pPr>
        <w:spacing w:before="20" w:after="190"/>
      </w:pPr>
      <w:r>
        <w:rPr>
          <w:b/>
          <w:bCs/>
        </w:rPr>
        <w:t xml:space="preserve">Powiązane efekty obszarowe: </w:t>
      </w:r>
      <w:r>
        <w:rPr/>
        <w:t xml:space="preserve">T1A_U13, T1A_U14, T1A_U16, S1A_U03</w:t>
      </w:r>
    </w:p>
    <w:p>
      <w:pPr>
        <w:pStyle w:val="Heading3"/>
      </w:pPr>
      <w:bookmarkStart w:id="4" w:name="_Toc4"/>
      <w:r>
        <w:t>Profil ogólnoakademicki - kompetencje społeczne</w:t>
      </w:r>
      <w:bookmarkEnd w:id="4"/>
    </w:p>
    <w:p>
      <w:pPr>
        <w:keepNext w:val="1"/>
        <w:spacing w:after="10"/>
      </w:pPr>
      <w:r>
        <w:rPr>
          <w:b/>
          <w:bCs/>
        </w:rPr>
        <w:t xml:space="preserve">Efekt GP.SIS701_K1: </w:t>
      </w:r>
    </w:p>
    <w:p>
      <w:pPr/>
      <w:r>
        <w:rPr/>
        <w:t xml:space="preserve">rozumie potrzebę i zna możliwości dalszego dokształcania się w celu podnoszenia kwalifikacji zawodowych z zakresu urbanistyki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GP.SIS701_K2: </w:t>
      </w:r>
    </w:p>
    <w:p>
      <w:pPr/>
      <w:r>
        <w:rPr/>
        <w:t xml:space="preserve">ma świadomość odpowiedzialności za podejmowane decyzje, mające wpływ na kształtowanie przestrzeni</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GP.SIS701_K3: </w:t>
      </w:r>
    </w:p>
    <w:p>
      <w:pPr/>
      <w:r>
        <w:rPr/>
        <w:t xml:space="preserve">umie pracować w zespole przy wykonywaniu zadań projektowych</w:t>
      </w:r>
    </w:p>
    <w:p>
      <w:pPr>
        <w:spacing w:before="60"/>
      </w:pPr>
      <w:r>
        <w:rPr/>
        <w:t xml:space="preserve">Weryfikacja: </w:t>
      </w:r>
    </w:p>
    <w:p>
      <w:pPr>
        <w:spacing w:before="20" w:after="190"/>
      </w:pPr>
      <w:r>
        <w:rPr/>
        <w:t xml:space="preserve">ocena zaangażowania w zespole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GP.SIS701_K4: </w:t>
      </w:r>
    </w:p>
    <w:p>
      <w:pPr/>
      <w:r>
        <w:rPr/>
        <w:t xml:space="preserve">świadomie podejmuje decyzje projektowe uwzględniając kontekst społeczny</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K_K08_UR</w:t>
      </w:r>
    </w:p>
    <w:p>
      <w:pPr>
        <w:spacing w:before="20" w:after="190"/>
      </w:pPr>
      <w:r>
        <w:rPr>
          <w:b/>
          <w:bCs/>
        </w:rPr>
        <w:t xml:space="preserve">Powiązane efekty obszarowe: </w:t>
      </w:r>
      <w:r>
        <w:rPr/>
        <w:t xml:space="preserve">T1A_K07</w:t>
      </w:r>
    </w:p>
    <w:p>
      <w:pPr>
        <w:keepNext w:val="1"/>
        <w:spacing w:after="10"/>
      </w:pPr>
      <w:r>
        <w:rPr>
          <w:b/>
          <w:bCs/>
        </w:rPr>
        <w:t xml:space="preserve">Efekt GP.SIS701_K6: </w:t>
      </w:r>
    </w:p>
    <w:p>
      <w:pPr/>
      <w:r>
        <w:rPr/>
        <w:t xml:space="preserve">potrafi rozwiązywać interdyscyplinarne problemy w dziedzinie gospodarki przestrzennej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2026-08-19T10:25:09+02:00</dcterms:created>
  <dcterms:modified xsi:type="dcterms:W3CDTF">2026-08-19T10:25:09+02:00</dcterms:modified>
</cp:coreProperties>
</file>

<file path=docProps/custom.xml><?xml version="1.0" encoding="utf-8"?>
<Properties xmlns="http://schemas.openxmlformats.org/officeDocument/2006/custom-properties" xmlns:vt="http://schemas.openxmlformats.org/officeDocument/2006/docPropsVTypes"/>
</file>