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
obecność na zajęciach projektowych - 15h
przygotowanie do zajęć projektowych - 10h
zapoznanie ze wskazaną literaturą - 10h
przygotowanie sprawozdań z projektów - 10h
przygotowanie do sprawdzianu zaliczeniowego - 15h
konsultacje - 2h
Razem nakład pracy studenta - 77h,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
obecność na zajęciach projektowych - 15h
konsultacje - 4h
Razem 34h, co odpowiada 1,5p.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- 15h
przygotowanie do zajęć projektowych - 8h
przygotowanie sprawozdań z projektów - 12h
Razem 35h, co odpowiada 1,5p.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i umiejętności z zakresu systemów informacji przestrzennej. Znajomość terminologii SIP, baz danych, narzędzi i metod przetwarzania danych przestrzennych – w zakresie podstawowym. Wymagania wstępne będą weryfikowane na 1 ćwiczeniach.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pozyskanie wiedzy i umiejętności w zakresie technologii SIP. Istotą przedmiotu jest kompilacja wiedzy zdobytej do tej pory w zakresie systemów informacji przestrzennej. Szczególny nacisk będzie położony na zaznajomienie się z różnymi podejściami metodycznymi do rozwiązywania zadań z zakresu analiz i metodami przetwarzania danych przestrzennych, w tym analiz wielokryterialnych (MCE) jako racjonalizacji procesu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podstawowe pojęcia i definicje z zakresu SIP. Dyskusja i wyjaśnienie istniejących różnic pojęciowych.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Metody projektowania systemów informacji przestrzennej, przykłady projektów dla gminy, powiatu, województwa, kraju, projektów branżowych. Analizy przestrzenne i przetwarzanie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
sprawdzian pisemny z ćwiczeń
sprawdzian pisemny z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U.A.Frank i inni (1995) Geographic Information Systems vol. 1-3 TU. Vienna
R.Tomlinson (2008) Rozważania o GIS ESRI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GK.SMK111_W1: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GK.SMK111_W2: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GK.SMK111_W3: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GK.SMK111_U1: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T2A_U05, T2A_U10, T2A_U12</w:t>
      </w:r>
    </w:p>
    <w:p>
      <w:pPr>
        <w:keepNext w:val="1"/>
        <w:spacing w:after="10"/>
      </w:pPr>
      <w:r>
        <w:rPr>
          <w:b/>
          <w:bCs/>
        </w:rPr>
        <w:t xml:space="preserve">Efekt GK.SMK111_U2: </w:t>
      </w:r>
    </w:p>
    <w:p>
      <w:pPr/>
      <w:r>
        <w:rPr/>
        <w:t xml:space="preserve">Potrafi krytycznie ocenić istniejące dane przestrzenne z punktu widzenia ich przydatności dla realizacji założonego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GK.SMK111_U3: </w:t>
      </w:r>
    </w:p>
    <w:p>
      <w:pPr/>
      <w:r>
        <w:rPr/>
        <w:t xml:space="preserve">Potrafi zaprojektować bazę danych przestrzennych. Umie wykorzystać pozyskane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T2A_U07, T2A_U10, T2A_U12, T2A_U16, T2A_U17, T2A_U18, T2A_U19,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GK.SMK111_K1: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2026-08-18T21:59:16+02:00</dcterms:created>
  <dcterms:modified xsi:type="dcterms:W3CDTF">2026-08-18T21:59:16+02:00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