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- 16 godzin
b) obecność na ćwiczeniach projektowych - 24 godziny
c) konsultacje - 5 godzin
2. Praca własna studenta – 80 godzin, w tym:
a) zapoznanie się ze wskazaną literaturą - 20 godzin
b) praca nad przygotowaniem wniosków i uwag do miejscowego planu zagospodarowania przestrzennego - 15 godzin
c) praca nad przygotowaniem wniosku oraz decyzji o warunkach zabudowy - 15 godzin
d) praca nad przygotowaniem ogólnej analizy opłacalności inwestycji - 15 godzin
e) przygotowanie się do sprawdzianu zaliczającego wykłady - 15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45, w tym:
a) obecność na wykładach - 16 godzin
b) obecność na ćwiczeniach projektowych - 24 godziny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- 69 godzin, w tym:
a) obecność na ćwiczeniach projektowych - 24 godziny
b) praca nad przygotowaniem wniosków i uwag do miejscowego planu zagospodarowania przestrzennego - 15 godzin
c) praca nad przygotowaniem wniosku oraz decyzji o warunkach zabudowy - 15 godzin
d) praca nad przygotowaniem ogólnej analizy opłacalności inwestycji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 planistyczny na szczeblu lokalnym. 
2. Procedury planistyczne.
3. Wnioski i uwagi do projektu miejscowego planu zagospodarowania przestrzennego.
4. Decyzja o warunkach zabudowy oraz decyzja o lokalizacji inwestycji celu publicznego.
5. Decyzja o lokalizacji inwestycji celu publicznego.
6. Ekonomika procesu inwestycyjnego.
7. Analiza ekonomiczna realizacji miejscowego planu zagospodarowania przestrzennego.
ĆWICZENIA PROJEKTOWE: 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 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przestrzennego, Dz.U.03.164.1587.
3. Rozporządzenie Ministra Infrastruktury z dnia 28 kwietnia 2004 r. w sprawie zakresu projektu studium uwarunkowań i kierunków zagospodarowania przestrzennego gminy, Dz.U.04.118.1233.
4. Ustawa o planowaniu i zagospodarowaniu przestrzennym z dnia 27 marca 2003 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GP.NIK710_W1: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GP.NIK710_W2: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GP.NIK710_W3: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zgodnosci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GP.NIK710_U1: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GP.NIK710_U2: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GP.NIK710_U3: </w:t>
      </w:r>
    </w:p>
    <w:p>
      <w:pPr/>
      <w:r>
        <w:rPr/>
        <w:t xml:space="preserve">potrafi wykorzystać wiedzę z różnych dziedzin, niezbedną do planowania danej przestrzeni, potrafi pozyskiwać dane do analizowania opłacalności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GP.NIK710_U4: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GP.NIK710_U5: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GP.NIK710_K1: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GP.NIK710_K2: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GP.NIK710_K3: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2026-10-03T06:19:20+02:00</dcterms:created>
  <dcterms:modified xsi:type="dcterms:W3CDTF">2026-10-03T06:19:20+02:00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