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GP.NIK208</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obecność na ćwiczeniach - 16 godzin 
2. Praca własna studenta – 34 godziny, w tym: 
a) zapoznanie ze wskazaną literaturą - 10 godzin
b) przygotowanie do zajęć - 8 godzin
c) dokończenie (w domu) ćwiczeń projektowych - 16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16, w tym:
a) obecność na ćwiczeniach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- 50 godzin, w tym: 
a) obecność na ćwiczeniach - 16 godzin 
b) zapoznanie ze wskazaną literaturą - 10 godzin
c) przygotowanie do zajęć - 8 godzin
d) dokończenie (w domu) ćwiczeń projektowych - 16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 - projektowej, zapoznanie  i przećwiczenie wiedzy z zakresu warunków technicznych jakim powinny odpowiadać budynki i  ich usytuowanie, zapoznanie studentów z podstawami kompozycji urbanistycznej i projektowania urbanistycznego, a następnie sprawdzenie tych umiejętności zastosowania wiedzy teoretycznej w czasie ćwiczeń projektowych.</w:t>
      </w:r>
    </w:p>
    <w:p>
      <w:pPr>
        <w:keepNext w:val="1"/>
        <w:spacing w:after="10"/>
      </w:pPr>
      <w:r>
        <w:rPr>
          <w:b/>
          <w:bCs/>
        </w:rPr>
        <w:t xml:space="preserve">Treści kształcenia: </w:t>
      </w:r>
    </w:p>
    <w:p>
      <w:pPr>
        <w:spacing w:before="20" w:after="190"/>
      </w:pPr>
      <w:r>
        <w:rPr/>
        <w:t xml:space="preserve">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Program dydaktyczny obejmuje ćwiczenia projektowe niedużych zespołów urbanistycznych o przeważającej funkcji mieszkaniowej, usługowej lub rekreacyjnej, itp., z zastosowaniem elementów kompozycji urbanistycznej takich jak: podłoga, ściany, strop, linie prowadzące i zatrzymujące, światło, barwa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ćwiczeń obejmuje: projekt kwartału zabudowy wielorodzinnej (4 godziny), jednorodzinnej (4 godziny), zagospodarowania wnętrza kwartału zabudowy, działki szkolnej, przedszkolnej itp. Określenie niezbędnej infrastruktury komunikacyjnej, terenów zieleni itp. Studenci zdobywają wiedzę dotyczącą podstawowego „tworzywa urbanistycznego” (wielkość budynków, parkingów dojazdów itp.) i wzajemnych relacji pomiędzy nimi.
</w:t>
      </w:r>
    </w:p>
    <w:p>
      <w:pPr>
        <w:keepNext w:val="1"/>
        <w:spacing w:after="10"/>
      </w:pPr>
      <w:r>
        <w:rPr>
          <w:b/>
          <w:bCs/>
        </w:rPr>
        <w:t xml:space="preserve">Metody oceny: </w:t>
      </w:r>
    </w:p>
    <w:p>
      <w:pPr>
        <w:spacing w:before="20" w:after="190"/>
      </w:pPr>
      <w:r>
        <w:rPr/>
        <w:t xml:space="preserve">Studenci odbywają dwugodzinne ćwiczenia projektowe, na których wykonują zadanie projektowe, konsultowane przez nauczycieli akademickich. W wyjątkowych przypadkach bardzo pracochłonne projekty kończone są w domu. Następnie ćwiczenia projektowe są oceniane przez osoby prowadzące, a najlepsze pozytywne przykłady prezentowane są publicznie w formie wystawy. Nieoddanie pracy to ocena niedostateczna.
Zakres opracowania i technika wykonania ćwiczeń projektowych zależą od tematu: studenci wykonują szkice odręczne na arkuszach formatu A-4 lub A-3, rysunki powinny być uproszczone, syntetyczne, uwzględniające właściwe proporcje i oddające charakter i formę wybranego tematu. 
Cykl zajęć projektowych kończy samodzielny projekt podsumowujący wiedzę i umiejętności zdobyte w czasie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Budownictwo mieszkaniowe, poradnik projektanta, Arkady, Warszawa 1989. 
8. W. Lynch K.: The Image of the City, The MIT Press, Massachusetts and London 1960.
9. Neufert E.: Podręcznik projektowania architektonicznego, Arkady, Warszawa. 
10. Rozporządzenie Ministra Infrastruktury z dnia 12 kwietnia 2002 r. w sprawie warunków technicznych, jakim powinny odpowiadać budynki i ich usytuowanie.
11. Rozporządzenie Ministra Infrastruktury z dnia 26 sierpnia 2003 r. w sprawie sposobu ustalania wymagań dotyczących nowej zabudowy i zagospodarowania terenu w przypadku miejscowego planu zagospodarowania terenu.
12. Szmidt B.: Ład przestrzeni, Państwowy Instytut Wydawniczy, Warszawa 1981.
13. Szolginia W.: Estetyka miasta, Arkady, Warszawa 1981.
14. Szolginia W.: Ład przestrzenny w zespole mieszkaniowym, Instytut Gospodarki Przestrzennej i Komunalnej, Warszawa 1987.
15. Ustawa z dnia 27 marca 2003 r. o planowaniu i zagospodarowaniu przestrzennym.
16. Wallis A.: Miasto i przestrzeń, Państwowe Wydawnictwo Naukowe, Warszawa 1977.
17. Wejchert K.: Elementy kompozycji urbanistycznej, Arkady, Warszawa 1984.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merytorycznie powiązany z wykładami z Podstaw architektury i urbanistyki.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GP.NIK208_W1: </w:t>
      </w:r>
    </w:p>
    <w:p>
      <w:pPr/>
      <w:r>
        <w:rPr/>
        <w:t xml:space="preserve">ma podstawową wiedze dotycząca warunków technicznych zagospodarowania działki i norm urbanistyczno - planistycznych</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GP.NIK208_W2: </w:t>
      </w:r>
    </w:p>
    <w:p>
      <w:pPr/>
      <w:r>
        <w:rPr/>
        <w:t xml:space="preserve">zna zasady, elementy kompozycji urbanistycznej małych osiedli mieszkaniowych wielorodzinnych i jednorodzinnych, zna parametry kubaturowe zabudowy i wielkość działki. Potrafi zaprojektować obsługę komunikacyjną osiedla (parkingi, dojazdy) oraz przestrzenie rekreacyjne</w:t>
      </w:r>
    </w:p>
    <w:p>
      <w:pPr>
        <w:spacing w:before="60"/>
      </w:pPr>
      <w:r>
        <w:rPr/>
        <w:t xml:space="preserve">Weryfikacja: </w:t>
      </w:r>
    </w:p>
    <w:p>
      <w:pPr>
        <w:spacing w:before="20" w:after="190"/>
      </w:pPr>
      <w:r>
        <w:rPr/>
        <w:t xml:space="preserve">ocena zadań projektowych i sprawdzian końcowy</w:t>
      </w:r>
    </w:p>
    <w:p>
      <w:pPr>
        <w:spacing w:before="20" w:after="190"/>
      </w:pPr>
      <w:r>
        <w:rPr>
          <w:b/>
          <w:bCs/>
        </w:rPr>
        <w:t xml:space="preserve">Powiązane efekty kierunkowe: </w:t>
      </w:r>
      <w:r>
        <w:rPr/>
        <w:t xml:space="preserve">K_W17_SR, K_W17_UR</w:t>
      </w:r>
    </w:p>
    <w:p>
      <w:pPr>
        <w:spacing w:before="20" w:after="190"/>
      </w:pPr>
      <w:r>
        <w:rPr>
          <w:b/>
          <w:bCs/>
        </w:rPr>
        <w:t xml:space="preserve">Powiązane efekty obszarowe: </w:t>
      </w:r>
      <w:r>
        <w:rPr/>
        <w:t xml:space="preserve">T1A_W02, T1A_W04, T1A_W06, T1A_W02, T1A_W04</w:t>
      </w:r>
    </w:p>
    <w:p>
      <w:pPr>
        <w:keepNext w:val="1"/>
        <w:spacing w:after="10"/>
      </w:pPr>
      <w:r>
        <w:rPr>
          <w:b/>
          <w:bCs/>
        </w:rPr>
        <w:t xml:space="preserve">Efekt GP.NIK208_W3: </w:t>
      </w:r>
    </w:p>
    <w:p>
      <w:pPr/>
      <w:r>
        <w:rPr/>
        <w:t xml:space="preserve">zna zasady i akty prawne stosowane przy projektowaniu zespołów mieszkaniowych na terenach miejskich, umie rozróżnić harmonijny układ przestrzenny, stosując zasady ładu przestrzennego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T1A_W07</w:t>
      </w:r>
    </w:p>
    <w:p>
      <w:pPr>
        <w:keepNext w:val="1"/>
        <w:spacing w:after="10"/>
      </w:pPr>
      <w:r>
        <w:rPr>
          <w:b/>
          <w:bCs/>
        </w:rPr>
        <w:t xml:space="preserve">Efekt GP.NIK208_W4: </w:t>
      </w:r>
    </w:p>
    <w:p>
      <w:pPr/>
      <w:r>
        <w:rPr/>
        <w:t xml:space="preserve">umie zastosować i obliczyć intensywność zagospodarowania terenu i ocenić jego efektywność wykorzystania w zespole mieszkaniowym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GP.NIK208_U1: </w:t>
      </w:r>
    </w:p>
    <w:p>
      <w:pPr/>
      <w:r>
        <w:rPr/>
        <w:t xml:space="preserve">umie pozyskiwać wiedze dotyczącą zagospodarowania zespołów mieszkaniowych </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GP.NIK208_U2: </w:t>
      </w:r>
    </w:p>
    <w:p>
      <w:pPr/>
      <w:r>
        <w:rPr/>
        <w:t xml:space="preserve">potrafi opracować dokumentację dotyczącą projektu zespołu mieszkaniowego i przygotować tekst zawierający omówienie wyników realizacji tego zadania</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GP.NIK208_U3: </w:t>
      </w:r>
    </w:p>
    <w:p>
      <w:pPr/>
      <w:r>
        <w:rPr/>
        <w:t xml:space="preserve">umie zastosować akty prawne do projektowania zespołu mieszkaniowego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GP.NIK208_U4: </w:t>
      </w:r>
    </w:p>
    <w:p>
      <w:pPr/>
      <w:r>
        <w:rPr/>
        <w:t xml:space="preserve">zna i potrafi wykorzystać zasady i normy prawne stosowane przy projektowaniu kompleksów zabudowy mieszkaniowej i usługowej</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 T1A_U16</w:t>
      </w:r>
    </w:p>
    <w:p>
      <w:pPr>
        <w:keepNext w:val="1"/>
        <w:spacing w:after="10"/>
      </w:pPr>
      <w:r>
        <w:rPr>
          <w:b/>
          <w:bCs/>
        </w:rPr>
        <w:t xml:space="preserve">Efekt GP.NIK208_U5: </w:t>
      </w:r>
    </w:p>
    <w:p>
      <w:pPr/>
      <w:r>
        <w:rPr/>
        <w:t xml:space="preserve">potrafi zaprojektować mały zespół zabudowy mieszkaniowej jedno - wielorodzinnej z niezbędna infrastrukturą techniczną</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pStyle w:val="Heading3"/>
      </w:pPr>
      <w:bookmarkStart w:id="4" w:name="_Toc4"/>
      <w:r>
        <w:t>Profil ogólnoakademicki - kompetencje społeczne</w:t>
      </w:r>
      <w:bookmarkEnd w:id="4"/>
    </w:p>
    <w:p>
      <w:pPr>
        <w:keepNext w:val="1"/>
        <w:spacing w:after="10"/>
      </w:pPr>
      <w:r>
        <w:rPr>
          <w:b/>
          <w:bCs/>
        </w:rPr>
        <w:t xml:space="preserve">Efekt GP.NIK208_K1: </w:t>
      </w:r>
    </w:p>
    <w:p>
      <w:pPr/>
      <w:r>
        <w:rPr/>
        <w:t xml:space="preserve">poszerza swoją wiedze z zakresu urbanistyki</w:t>
      </w:r>
    </w:p>
    <w:p>
      <w:pPr>
        <w:spacing w:before="60"/>
      </w:pPr>
      <w:r>
        <w:rPr/>
        <w:t xml:space="preserve">Weryfikacja: </w:t>
      </w:r>
    </w:p>
    <w:p>
      <w:pPr>
        <w:spacing w:before="20" w:after="190"/>
      </w:pPr>
      <w:r>
        <w:rPr/>
        <w:t xml:space="preserve">ocena postępów w pracy, rozmowa, obserwacja studenta podczas zajęć</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GP.NIK208_K2: </w:t>
      </w:r>
    </w:p>
    <w:p>
      <w:pPr/>
      <w:r>
        <w:rPr/>
        <w:t xml:space="preserve">zna zagrożenia środowiska mieszkaniowego i przyrodniczego</w:t>
      </w:r>
    </w:p>
    <w:p>
      <w:pPr>
        <w:spacing w:before="60"/>
      </w:pPr>
      <w:r>
        <w:rPr/>
        <w:t xml:space="preserve">Weryfikacja: </w:t>
      </w:r>
    </w:p>
    <w:p>
      <w:pPr>
        <w:spacing w:before="20" w:after="190"/>
      </w:pPr>
      <w:r>
        <w:rPr/>
        <w:t xml:space="preserve">ocena oryginalności projektu, rozmowa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GP.NIK208_K3: </w:t>
      </w:r>
    </w:p>
    <w:p>
      <w:pPr/>
      <w:r>
        <w:rPr/>
        <w:t xml:space="preserve">zna zagrożenia wynikające ze złej lokalizacji urbanistycznej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p>
      <w:pPr>
        <w:keepNext w:val="1"/>
        <w:spacing w:after="10"/>
      </w:pPr>
      <w:r>
        <w:rPr>
          <w:b/>
          <w:bCs/>
        </w:rPr>
        <w:t xml:space="preserve">Efekt GP.NIK208_K4: </w:t>
      </w:r>
    </w:p>
    <w:p>
      <w:pPr/>
      <w:r>
        <w:rPr/>
        <w:t xml:space="preserve">wyczuwa kontekst społeczny w urbanistyce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2026-10-02T22:46:32+02:00</dcterms:created>
  <dcterms:modified xsi:type="dcterms:W3CDTF">2026-10-02T22:46:32+02:00</dcterms:modified>
</cp:coreProperties>
</file>

<file path=docProps/custom.xml><?xml version="1.0" encoding="utf-8"?>
<Properties xmlns="http://schemas.openxmlformats.org/officeDocument/2006/custom-properties" xmlns:vt="http://schemas.openxmlformats.org/officeDocument/2006/docPropsVTypes"/>
</file>