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Józef Dobija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godziny, w tym:
a) obecność na wykładach - 16 godzin 
b) obecność na zajęciach projektowych - 16 godzin
c) obecność na egzaminie - 2 godziny
2. Praca własna studenta – 86 godzin, w tym: 
a) przygotowanie do zajęć projektowych - 14 godzin
b) zapoznanie się ze wskazaną literaturą i aktami prawnymi i przygotowanie się do egzaminu - 30 godzin
c) sporządzenie inwentaryzacji planistycznej wskazanego obszaru (poza pracownią) - 20 godzin
d) dokończenie raportu i projektu w wersji numerycznej - 22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34, w tym:
a) obecność na wykładach - 16 godzin 
b) obecność na zajęciach projektowych - 16 godzin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- 72 godzin, w tym:
a) obecność na zajęciach projektowych - 16 godzin
b) przygotowanie do zajęć projektowych - 14 godzin
c) sporządzenie inwentaryzacji planistycznej wskazanego obszaru (poza pracownią) - 20 godzin
d) dokończenie raportu i projektu w wersji numerycznej - 22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stosowanego,
- podstawowych uwarunkowań prawnych ochrony środowiska i krajobrazu w Polsce,
- jakości i zagrożeń środowiska w Polsce,
- zależności zachodzących między komponentami środowiska przyrodniczego, ich stanem a działalnością gospodarczą człowieka,
- podstaw planowania przestrzennego,
- kartografii i stosowania narzędzi GIS.</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Zdobycie wiedzy wiedzy teoretycznej i praktycznej w zakresie przyrodniczych uwarunkowań zagospodarowania przestrzennego oraz wykorzystania jej do sporządzania projektów przestrzennych, a także przygotowanie do pracy w zespołach projektowych oraz w administracji państwowej i samorządowej.</w:t>
      </w:r>
    </w:p>
    <w:p>
      <w:pPr>
        <w:keepNext w:val="1"/>
        <w:spacing w:after="10"/>
      </w:pPr>
      <w:r>
        <w:rPr>
          <w:b/>
          <w:bCs/>
        </w:rPr>
        <w:t xml:space="preserve">Treści kształcenia: </w:t>
      </w:r>
    </w:p>
    <w:p>
      <w:pPr>
        <w:spacing w:before="20" w:after="190"/>
      </w:pPr>
      <w:r>
        <w:rPr/>
        <w:t xml:space="preserve">WYKŁAD:
1. Podejście systemowe do środowiska w planowaniu przestrzennym.
2. Koncepcja zrównoważonego rozwoju w teorii i praktyce oraz polityka przestrzenna kraju w odniesieniu do środowiska.
3. Zakres merytoryczny opracowania ekofizjograficznego.
4. Podstawowe komponenty środowiska (abiotyczne i biotyczne) w opracowaniach fizjograficznych.
5. Waloryzacja środowiska - podstawa opracowań fizjograficznych.
6. Regulacje prawne w zakresie przyrodniczych uwarunkowań zagospodarowania przestrzennego.
7. Planowanie optymalnej struktury przestrzennej miast i obszarów miejskich z uwzględnieniem funkcji biologicznych, klimatycznych i aerosanitarnych, społecznych, ochronnych, strukturotwórczych, estetyczno-krajobrazowych, ekonomicznych oraz problematyki ochrony przed naturalnymi i antropogenicznymi zagrożeniami. 
ĆWICZENIA PROJEKTOWE:
1. Analiza treści przykładowych planów wykonywanych na poziomie regionalnym i lokalnym – z położeniem nacisku na zagadnienia związane z obszarem środowisko, w tym m.in. normatywy i wskaźniki dotyczące kształtowania środowiska.
2. Dyskusja nad bieżącymi problemami zagospodarowania przestrzennego, związanymi z planowaniem i ochroną środowiska (tematy przygotowywane przez studentów realizowane na wybranych zajęciach).
3. Podstawy metodyczne i opracowanie koncepcji sieci ekologicznej dla wybranego obszaru oraz opracowanie koncepcji systemu wymiany i regeneracji powietrza - waloryzacja środowiska.
4. Opracowanie syntetycznego projektu zagospodarowania przestrzennego wskazanego obszaru miejskiego ukierunkowanego na optymalizację struktury przyrodniczej oraz na rozwój zielonej infrastruktury (skala studium uwarunkowań i kierunków zagospodarowania przestrzennego).
5. Prezentacja, dyskusja i ocena projektów.
</w:t>
      </w:r>
    </w:p>
    <w:p>
      <w:pPr>
        <w:keepNext w:val="1"/>
        <w:spacing w:after="10"/>
      </w:pPr>
      <w:r>
        <w:rPr>
          <w:b/>
          <w:bCs/>
        </w:rPr>
        <w:t xml:space="preserve">Metody oceny: </w:t>
      </w:r>
    </w:p>
    <w:p>
      <w:pPr>
        <w:spacing w:before="20" w:after="190"/>
      </w:pPr>
      <w:r>
        <w:rPr/>
        <w:t xml:space="preserve">Forma zaliczenia wykładów – egzamin ustny. 
Forma zaliczenia ćwiczeń projektowych – średnia ocen z kolokwium, prac projektowych.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Derucka I., Prawne gwarancje realizacji zadań ochrony środowiska w procedurze planowania przestrzennego w gminie, Wyd. Prawnicza i Ekonomiczna Biblioteka Cyfrowa, Wrocław 2013 [http://www.bibliotekacyfrowa.pl/Content/42816/Prawne_gwarancje_realizacji_zadan.pdf].
2. Dubel K., Ochrona i kształtowanie środowiska, Fundacja Centrum Edukacji Ekologicznej Wsi, Krosno 2001.
3. Jędraszko A., Zagospodarowanie przestrzenne w Polsce, drogi i bezdroża regulacji ustawodawczych, Unia Metropolii Polskich, Wydawnictwo PLATAN, Kryspinów 2005.
4. Koncepcja Przestrzennego Zagospodarowania Kraju do 2030 r. [ http://strateg.stat.gov.pl/strategie_pliki/Koncepcja_Przestrzennego_Zagospodarowania_Kraju_2030.pdf ], [http://www.mir.gov.pl/rozwoj_regionalny/polityka_przestrzenna/kpzk/strony/koncepcja_przestrzennego_zagospodarowania_kraju.aspx].
5. Kozłowski S., Ekorozwój. Wyzwanie XXI wieku, 2002.
6. Liszewski St., Geografia urbanistyczna, PWN, Warszawa 2012.
7. Macias A., Bródka S., Przyrodnicze podstawy gospodarowania przestrzenią, PWN, Warszawa 2014.
8. Opracowanie ekofizjograficzne do Studium uwarunkowań i kierunków zagospodarowania przestrzennego m.st. Warszawy, Warszawa 2006 [http://architektura.um.warszawa.pl/zmiany-studium].
9. Praktyczne aspekty ocen środowiska przyrodniczego, red. S. Bródka, Bogucki, Poznań 2010.
10. Szponar A., Fizjografia urbanistyczna, Wydawnictwo Naukowe PWN, Warszawa 2003.
11. Akty prawne dotyczące planowania przestrzennego [sejm.gov.pl].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GP.NIK402_W1: </w:t>
      </w:r>
    </w:p>
    <w:p>
      <w:pPr/>
      <w:r>
        <w:rPr/>
        <w:t xml:space="preserve">zna zasady i wskaźniki zrównoważonego rozwoju przestrzennego</w:t>
      </w:r>
    </w:p>
    <w:p>
      <w:pPr>
        <w:spacing w:before="60"/>
      </w:pPr>
      <w:r>
        <w:rPr/>
        <w:t xml:space="preserve">Weryfikacja: </w:t>
      </w:r>
    </w:p>
    <w:p>
      <w:pPr>
        <w:spacing w:before="20" w:after="190"/>
      </w:pPr>
      <w:r>
        <w:rPr/>
        <w:t xml:space="preserve">egzamin ustny,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GP.NIK402_W2: </w:t>
      </w:r>
    </w:p>
    <w:p>
      <w:pPr/>
      <w:r>
        <w:rPr/>
        <w:t xml:space="preserve">ma wiedzę w zakresie zagadnień prawnych dotyczących planowania środowiska i krajobrazu</w:t>
      </w:r>
    </w:p>
    <w:p>
      <w:pPr>
        <w:spacing w:before="60"/>
      </w:pPr>
      <w:r>
        <w:rPr/>
        <w:t xml:space="preserve">Weryfikacja: </w:t>
      </w:r>
    </w:p>
    <w:p>
      <w:pPr>
        <w:spacing w:before="20" w:after="190"/>
      </w:pPr>
      <w:r>
        <w:rPr/>
        <w:t xml:space="preserve">rozmowy kontrolne w trakcie realizacji ćwiczeń, ocena projektu, egzamin ustny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GP.NIK402_W3: </w:t>
      </w:r>
    </w:p>
    <w:p>
      <w:pPr/>
      <w:r>
        <w:rPr/>
        <w:t xml:space="preserve">ma wiedzę w zakresie uwarunkowań przyrodniczych kraju i głównych kierunków zagospodarowania przestrzennego kraju</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GP.NIK402_W4: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ustny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GP.NIK402_W5: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ustny</w:t>
      </w:r>
    </w:p>
    <w:p>
      <w:pPr>
        <w:spacing w:before="20" w:after="190"/>
      </w:pPr>
      <w:r>
        <w:rPr>
          <w:b/>
          <w:bCs/>
        </w:rPr>
        <w:t xml:space="preserve">Powiązane efekty kierunkowe: </w:t>
      </w:r>
      <w:r>
        <w:rPr/>
        <w:t xml:space="preserve">K_W08, K_W13, K_W15_UR</w:t>
      </w:r>
    </w:p>
    <w:p>
      <w:pPr>
        <w:spacing w:before="20" w:after="190"/>
      </w:pPr>
      <w:r>
        <w:rPr>
          <w:b/>
          <w:bCs/>
        </w:rPr>
        <w:t xml:space="preserve">Powiązane efekty obszarowe: </w:t>
      </w:r>
      <w:r>
        <w:rPr/>
        <w:t xml:space="preserve">T1A_W08, P1A_W01, S1A_W07, T1A_W07</w:t>
      </w:r>
    </w:p>
    <w:p>
      <w:pPr>
        <w:keepNext w:val="1"/>
        <w:spacing w:after="10"/>
      </w:pPr>
      <w:r>
        <w:rPr>
          <w:b/>
          <w:bCs/>
        </w:rPr>
        <w:t xml:space="preserve">Efekt GP.NIK402_W6: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GP.NIK402_W8: </w:t>
      </w:r>
    </w:p>
    <w:p>
      <w:pPr/>
      <w:r>
        <w:rPr/>
        <w:t xml:space="preserve">ma ugruntowaną wiedzę w zakresie ochrony przyrody</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3" w:name="_Toc3"/>
      <w:r>
        <w:t>Profil ogólnoakademicki - umiejętności</w:t>
      </w:r>
      <w:bookmarkEnd w:id="3"/>
    </w:p>
    <w:p>
      <w:pPr>
        <w:keepNext w:val="1"/>
        <w:spacing w:after="10"/>
      </w:pPr>
      <w:r>
        <w:rPr>
          <w:b/>
          <w:bCs/>
        </w:rPr>
        <w:t xml:space="preserve">Efekt GP.NIK402_U1: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ustny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GP.NIK402_U2: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ustny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GP.NIK402_U3: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w:t>
      </w:r>
    </w:p>
    <w:p>
      <w:pPr>
        <w:spacing w:before="60"/>
      </w:pPr>
      <w:r>
        <w:rPr/>
        <w:t xml:space="preserve">Weryfikacja: </w:t>
      </w:r>
    </w:p>
    <w:p>
      <w:pPr>
        <w:spacing w:before="20" w:after="190"/>
      </w:pPr>
      <w:r>
        <w:rPr/>
        <w:t xml:space="preserve">ocena postępu prac nad projektem, ocena sporządzonego projektu i jego obrony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GP.NIK402_U4: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ustny</w:t>
      </w:r>
    </w:p>
    <w:p>
      <w:pPr>
        <w:spacing w:before="20" w:after="190"/>
      </w:pPr>
      <w:r>
        <w:rPr>
          <w:b/>
          <w:bCs/>
        </w:rPr>
        <w:t xml:space="preserve">Powiązane efekty kierunkowe: </w:t>
      </w:r>
      <w:r>
        <w:rPr/>
        <w:t xml:space="preserve">K_U02, K_U03, K_U21_SR, K_U21_UR</w:t>
      </w:r>
    </w:p>
    <w:p>
      <w:pPr>
        <w:spacing w:before="20" w:after="190"/>
      </w:pPr>
      <w:r>
        <w:rPr>
          <w:b/>
          <w:bCs/>
        </w:rPr>
        <w:t xml:space="preserve">Powiązane efekty obszarowe: </w:t>
      </w:r>
      <w:r>
        <w:rPr/>
        <w:t xml:space="preserve">T1A_U02, T1A_U03, P1A_U07, S1A_U03</w:t>
      </w:r>
    </w:p>
    <w:p>
      <w:pPr>
        <w:keepNext w:val="1"/>
        <w:spacing w:after="10"/>
      </w:pPr>
      <w:r>
        <w:rPr>
          <w:b/>
          <w:bCs/>
        </w:rPr>
        <w:t xml:space="preserve">Efekt GP.NIK402_U5: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ustny</w:t>
      </w:r>
    </w:p>
    <w:p>
      <w:pPr>
        <w:spacing w:before="20" w:after="190"/>
      </w:pPr>
      <w:r>
        <w:rPr>
          <w:b/>
          <w:bCs/>
        </w:rPr>
        <w:t xml:space="preserve">Powiązane efekty kierunkowe: </w:t>
      </w:r>
      <w:r>
        <w:rPr/>
        <w:t xml:space="preserve">K_U02, K_U03, K_U21_SR, K_U21_UR</w:t>
      </w:r>
    </w:p>
    <w:p>
      <w:pPr>
        <w:spacing w:before="20" w:after="190"/>
      </w:pPr>
      <w:r>
        <w:rPr>
          <w:b/>
          <w:bCs/>
        </w:rPr>
        <w:t xml:space="preserve">Powiązane efekty obszarowe: </w:t>
      </w:r>
      <w:r>
        <w:rPr/>
        <w:t xml:space="preserve">T1A_U02, T1A_U03, P1A_U07, S1A_U03</w:t>
      </w:r>
    </w:p>
    <w:p>
      <w:pPr>
        <w:keepNext w:val="1"/>
        <w:spacing w:after="10"/>
      </w:pPr>
      <w:r>
        <w:rPr>
          <w:b/>
          <w:bCs/>
        </w:rPr>
        <w:t xml:space="preserve">Efekt GP.NIK402_U6: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i jego obrony, egzamin ustny</w:t>
      </w:r>
    </w:p>
    <w:p>
      <w:pPr>
        <w:spacing w:before="20" w:after="190"/>
      </w:pPr>
      <w:r>
        <w:rPr>
          <w:b/>
          <w:bCs/>
        </w:rPr>
        <w:t xml:space="preserve">Powiązane efekty kierunkowe: </w:t>
      </w:r>
      <w:r>
        <w:rPr/>
        <w:t xml:space="preserve">K_U01, K_U02, K_U03, K_U04, K_U11, K_U13, K_U21_SR, K_U21_UR</w:t>
      </w:r>
    </w:p>
    <w:p>
      <w:pPr>
        <w:spacing w:before="20" w:after="190"/>
      </w:pPr>
      <w:r>
        <w:rPr>
          <w:b/>
          <w:bCs/>
        </w:rPr>
        <w:t xml:space="preserve">Powiązane efekty obszarowe: </w:t>
      </w:r>
      <w:r>
        <w:rPr/>
        <w:t xml:space="preserve">T1A_U01, T1A_U02, T1A_U03, T1A_U04, T1A_U07, T1A_U10, S1A_U05, P1A_U07, S1A_U03</w:t>
      </w:r>
    </w:p>
    <w:p>
      <w:pPr>
        <w:pStyle w:val="Heading3"/>
      </w:pPr>
      <w:bookmarkStart w:id="4" w:name="_Toc4"/>
      <w:r>
        <w:t>Profil ogólnoakademicki - kompetencje społeczne</w:t>
      </w:r>
      <w:bookmarkEnd w:id="4"/>
    </w:p>
    <w:p>
      <w:pPr>
        <w:keepNext w:val="1"/>
        <w:spacing w:after="10"/>
      </w:pPr>
      <w:r>
        <w:rPr>
          <w:b/>
          <w:bCs/>
        </w:rPr>
        <w:t xml:space="preserve">Efekt GP.NIK402_K1: </w:t>
      </w:r>
    </w:p>
    <w:p>
      <w:pPr/>
      <w:r>
        <w:rPr/>
        <w:t xml:space="preserve">ma umiejętność pracy w zespole</w:t>
      </w:r>
    </w:p>
    <w:p>
      <w:pPr>
        <w:spacing w:before="60"/>
      </w:pPr>
      <w:r>
        <w:rPr/>
        <w:t xml:space="preserve">Weryfikacja: </w:t>
      </w:r>
    </w:p>
    <w:p>
      <w:pPr>
        <w:spacing w:before="20" w:after="190"/>
      </w:pPr>
      <w:r>
        <w:rPr/>
        <w:t xml:space="preserve">obserwacja pracy zespołu sporządzającego projekt podczas zajęć</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GP.NIK402_K2: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K_K01, K_K02, K_K03, K_K04, K_K06, K_K08_SR, K_K08_UR</w:t>
      </w:r>
    </w:p>
    <w:p>
      <w:pPr>
        <w:spacing w:before="20" w:after="190"/>
      </w:pPr>
      <w:r>
        <w:rPr>
          <w:b/>
          <w:bCs/>
        </w:rPr>
        <w:t xml:space="preserve">Powiązane efekty obszarowe: </w:t>
      </w:r>
      <w:r>
        <w:rPr/>
        <w:t xml:space="preserve">T1A_K01, T1A_K02, T1A_K03, T1A_K03, T1A_K04, T1A_K01, T1A_K07, T1A_K07</w:t>
      </w:r>
    </w:p>
    <w:p>
      <w:pPr>
        <w:keepNext w:val="1"/>
        <w:spacing w:after="10"/>
      </w:pPr>
      <w:r>
        <w:rPr>
          <w:b/>
          <w:bCs/>
        </w:rPr>
        <w:t xml:space="preserve">Efekt GP.NIK402_K3: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2026-10-03T17:24:21+02:00</dcterms:created>
  <dcterms:modified xsi:type="dcterms:W3CDTF">2026-10-03T17:24:21+02:00</dcterms:modified>
</cp:coreProperties>
</file>

<file path=docProps/custom.xml><?xml version="1.0" encoding="utf-8"?>
<Properties xmlns="http://schemas.openxmlformats.org/officeDocument/2006/custom-properties" xmlns:vt="http://schemas.openxmlformats.org/officeDocument/2006/docPropsVTypes"/>
</file>