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Agata Wagner, dr inż. arch. Alicja Szmelter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24 godziny, w tym:
a) uczestnictwo w wykładach z historii architektury - 8 godzin 
b) uczestnictwo w wykładach z historii urbanistyki - 8 godzin
c) konsultacje - 8 godzin
2. Praca własna studenta – 51 godzin, w tym: 
a) bieżące przygotowanie do uczestnictwa w wykładach -  16 godzin
b) studia nad literaturą przedmiotu  - 15 godzin
c) przygotowanie do kolokwium z wykładu  - 20 godzin 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- liczba godzin kontaktowych 24, w tym:
a) uczestnictwo w wykładach z historii architektury - 8 godzin 
b) uczestnictwo w wykładach z historii urbanistyki - 8 godzin
c) konsultacje - 8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architektury i urbanistyki.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Przystosowanie przyszłych planistów przestrzennych do krytycznej obserwacji środowiska kulturowego, ćwiczenie umiejętności odczytania wartości dziedzictwa kulturowego w zagospodarowaniu przestrzennym, zapoznanie się z genezą  form architektonicznych oraz etapami rozwoju myśli urbanistycznej.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z historii architektury (8 h) obejmują w układzie chronologicznym architekturę powszechną od starożytności po wiek XX. Przedstawiany jest rozwój form budownictwa i architektury oraz zasad ich kształtowania w kontekście czasu i miejsca oraz uwarunkowań technicznych, potrzeb społecznych, ideowych, religijnych i estetycznych.
Tematyka:
1. Najwcześniejsza działalność artystyczna i budowlana człowieka.  Architektura starożytnego Egiptu. Architektura Starożytnej Grecji. 
2. Architektura starożytnego Rzymu. Architektura wczesnochrześcijańska. Architektura bizantyjska. 
3. Architektura romańska. Architektura gotycka. 
4. Architektura renesansowa. Architektura baroku. 
5. Architektura późnego baroku i klasycyzmu XVIII w.  
6. Architektura XIX wieku. 
7. Architektura XX wieku. 
8. Architektura XX wieku.
Wykłady z historii urbanistyki (8 h) prezentują zarys rozwoju miast polskich i zagranicznych, przedstawiony w kontekście zmian społecznych i kulturowych wpływających na przekształcenia struktury miast. Wydobyte są te cechy kompozycji przestrzennej, które są najbardziej charakterystyczne dla danej epoki. 
1. Historia budowy miast w warsztacie urbanisty. Początki cywilizacji miejskiej.
2. Dorobek urbanistyki starożytności
3. Urbanistyka wczesnego średniowiecza w Europie. Próg lokacyjny. Polskie miasta w dobie średniowiecza cz. 1. 
4. Polskie miasta w dobie średniowiecza cz. 2.
5. Teoria i praktyka doby Renesansu: traktaty renesansowe, przebudowa i zakładanie miast. Zamość.
6. Miasto doby baroku: Rzym, Paryż i Wersal. Warszawa w XVII – XVIII w.
7. Polskie miasta rezydencjonalne doby Oświecenia. Przebudowa stolic europejskich w XIX wieku a rozwój Warszawy.
8. Główne kierunki rozwoju urbanistyki na przełomie XIX i XX wieku. Warszawa w dwudziestoleciu międzywojennym.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 kolokwium pisemnego na koniec składającego się z pytań dotyczących treści merytorycznych z zakresu architektury i urbanistyki przedstawionych na wykładach.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Broniewski W., Historia architektury dla wszystkich, Ossolineum 1990.
2. Koch W., Style w architekturze, Świat Książki 1996.
3. Muller W., Vogel G., Atlas architektury, tom 1 i 2, 1997.
4. Ostrowski W., Wprowadzenie do historii budowy miast. Ludzie i środowisko, Warszawa 1996.
5. Ostrowski W., Urbanistyka współczesna, Warszawa 1975.
6. Monografie miast polskich [w:] Kwartalnik Architektury i Urbanistyki.
7. Kalinowski W., Zarys Historii budowy miast w Polsce do połowy XIX wieku, Toruń 1966.
8. Wróbel T., Zarys historii budowy miast, Wrocław 1971.
9. Studia z historii budowy miast (praca zbiorowa), IUA, Warszawa 1955.
10. Trzebiński W., Działalność urbanistyczna  magnatów i szlachty w Polsce XVIII wieku, Warszawa 1962.
11. Zarębska T., Teoria urbanistyki włoskiej XV i XVI wieku, Warszawa 1971.
12. Zarębska T., Zamość - miasto idealne i jego realizacja [w:] Zamość - miasto idealne. Lublin 1980.
13. Zarębska T., Przebudowa Gdańska w jego Złotym Wieku, Warszawa 1998.
Literatura uzupełniająca:
1. Spiro Kostof, The City Shaped, N.Y. 1988.
2. Spiro Kostof, The City Assembled, N.Y. 2001.
3. Joseph Rykwert, The Idea of a Town, Berkeley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GP.NIK104_W1: </w:t>
      </w:r>
    </w:p>
    <w:p>
      <w:pPr/>
      <w:r>
        <w:rPr/>
        <w:t xml:space="preserve">zna genezę rozwoju form architektonicznych, etapy rozwoju myśli urbanistycznej oraz rozumie wpływ społecznych i kulturowych czynników na gospodarowanie przestrzenią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K_W17_SR, K_W17_UR,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T1A_W02, T1A_W04, T1A_W06, T1A_W02,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GP.NIK104_U1: </w:t>
      </w:r>
    </w:p>
    <w:p>
      <w:pPr/>
      <w:r>
        <w:rPr/>
        <w:t xml:space="preserve">ma umiejętności krytycznej obserwacji środowiska kulturowego, odczytywania wartości dziedzictwa kulturowego w zagospodarowaniu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GP.NIK104_K1: </w:t>
      </w:r>
    </w:p>
    <w:p>
      <w:pPr/>
      <w:r>
        <w:rPr/>
        <w:t xml:space="preserve">rozumie potrzebę przemyślanego, zrównoważonego i oszczędnego gospodarowania przestrzenią, jako dobrem ograniczonym niezbędnym również dla przyszłych pokoleń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przez prowadzącego, ocena końcowa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2026-03-20T10:35:21+01:00</dcterms:created>
  <dcterms:modified xsi:type="dcterms:W3CDTF">2026-03-20T10:35:21+01:00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