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Ekologia i ochrona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zw. dr hab. Alina Maciejewska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GP.SIK227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– 67 godzin, w tym:
a) obecność na wykładach - 30 godzin 
b) obecność na ćwiczeniach - 30 godzin
c) konsultacje związane z realizacja referatów i do wykładów - 5 godzin
d) obecność na egzaminie - 2 godziny
2. Praca własna studenta – 55 godzin, w tym: 
a) przygotowanie do zajęć ćwiczeniowych - 10 godzin
b) przygotowanie referatów na ćwiczenia - 20 godzin
c) realizacja referatów - 10 godzin
d) przygotowanie do egzaminu - 15 godzin
Łączny nakład pracy studenta wynosi 122 godziny, co odpowiada 4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2,2 pkt. ECTS - liczba godzin kontaktowych 67, w tym:
a) obecność na wykładach - 30 godzin 
b) obecność na ćwiczeniach - 30 godzin
c) konsultacje związane z realizacja referatów i do wykładów - 5 godzin
d) obecność na egzaminie - 2 godziny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3,3 pkt. ECTS - 98 godzin, w tym: 
a) obecność na ćwiczeniach - 30 godzin
b) bieżące przygotowanie do uczestnictwa w ćwiczeniach, zbieranie danych, praca nad sprawozdaniami - 20 godzin
c) przygotowanie prezentacji w ramach ćwiczeń - 8 godzin
d) przygotowanie do zajęć ćwiczeniowych - 10 godzin
e) przygotowanie referatów na ćwiczenia - 20 godzin
f) realizacja referatów - 10 godzin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wiadomosci z geografii fizycznej, ekologii.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podstawowej wiedzy z zakresu ekologii, ekologii krajobrazu, ochrony środowiska i systemów prawa ochrony środowiska.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FUNKCJONOWANIE I CHARAKTERYSTYKA ŚRODOWISKA PRZYRODNICZEGO. 
Podstawowe pojęcia: środowisko przyrodnicze, ochrona środowiska, degradacja, rewitalizacja, rewaloryzacja, rekultywacja. Środowisko przyrodnicze – jego podstawowe elementy oraz podsystemy: atmosfera, litosfera, hydrosfera, biosfera. Zasoby przyrodnicze jako podstawa gospodarowania i wyznacznik rozwiązań przestrzennych. Środowiskowe ograniczenia rozwoju społeczno-gospodarczego. Wpływ czynników antropogenicznych na funkcjonowania geoekosystemów. Wpływ czynników naturalnych i antropogenicznych na funkcjonowanie geoekosystemów. Układy ekologiczne funkcjonujące w przestrzeni. Struktura i organizacja układów ekologicznych. Struktura troficzna i przestrzenna biocenozy. Cykle biogeochemiczne. Czynniki środowiska ograniczające występowanie organizmów. Cechy i struktura populacji. Interakcje miedzy populacjami. 
WYBRANE PROBLEMY DEGRADACJI ŚRODOWISKA PRZYRODNICZEGO. 
Rodzaje zanieczyszczeń powietrza atmosferycznego i skutki środowiskowe. Charakterystyka naturalnych 
i antropogenicznych źródeł zanieczyszczenia powietrza. Negatywne zjawiska takie jak: efekt cieplarniany, dziura ozonowa, zakwaszenie gleb, korozja metali, eutrofizacja wód jako efekt zanieczyszczenia powietrza. 
Zanieczyszczenia wód i skutki środowiskowe. Rodzaje zanieczyszczeń wód – chemiczne, fizyczne, biologiczne. Źródła zanieczyszczeń wód opadowych, wód podziemnych, wód powierzchniowych, Zanieczyszczenie wód morskich. Skutki środowiskowe zanieczyszczenia wód. 
Przyczyny degradacji gleb. Funkcje gleb w środowisku. Geotechniczna degradacja gleb powodująca zniekształcenie rzeźby terenu. Fizyczna degradacja gleb. Biologiczna degradacja gleb. Chemiczna degradacja gleb.
POLITYKA EKOLOGICZNA W UNII EUROPEJSKIEJ I JEJ WPŁYW NA ZMIANY W ZAKRESIE OCHRONY ŚRODOWISKA 
Strategia zrównoważonego rozwoju społeczno-gospodarczego – geneza oraz istota tej strategii. Oceny oddziaływania na środowisko przyrodnicze jako wyznacznik do gospodarowania przestrzenią. Współpraca regionalna i międzynarodowa w zakresie ochrony środowiska.
ĆWICZENIA: 
Opis i prezentacja wybranego ekosystemu środowiska Polski, wybranej kategorii zanieczyszczenia środowiska. Prezentacja technik przeciwdziałania tym zanieczyszczeniom. Aktywny udział w ćwiczeniach.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w formie pisemnej z tematyki wykładów. Prezentacja projektu opisu wybranego ekosystemu i kategorii zanieczyszczeń.  Wykazanie się wiedza nt. ekologii ochrony środowiska z wykładów i prezentowanych materiałów oraz z literatury przedmiotu. Aktywność na ćwiczeniach i obecność na zajęciach.
Ocena końcowa jest średnią z ocen z wykładu i ćwiczeń.
Oceny wystawiane są według zasady:  5,0 - pięć (4,76 – 5,0), 4,5 - cztery i pół (4,26 - 4,74), 4,0 - cztery (3,76 - 4,25), 3,5 - trzy i pół (3,26 - 3,75), 3,0 - trzy (3,0 - 3,25).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Górka K., Poskrobko B., Radecki W., „Ochrona środowiska”, PWE, Warszawa 2001
2. Kalinowska A., "Ekologia wybór przyszłości", NFOŚ, W-wa 1991
3. Praca zbiorowa pod redakcją Bieszczada St i Soboty J., „Zagrożenia, ochrona i kształtowanie środowiska przyrodniczo-rolniczego”, Wyd. AR Wrocław 1998
4. Więckowski St.K, Więckowska I., „Globalne zagrożenia środowiska”, WSP Kielce 1999
5. Zimny H., „Wybrane zagadnienia z ekologii”, Wyd. SGGW, W-wa 1994
6. Mackenzie A., Ball A. S., Virdee S. R., "Ekologia", Wyd PWN, Warszawa 2009 
7. B. Dobrzański i inni - "Ochrona środowiska przyrodniczego", Wyd. PWN, Warszawa 2009 
8. E. Symonides - "Ochrona przyrody", Wyd. UW 2008
9. Z. Fischer, Magomedow M., - "Ekologia, krajobraz, energia", KUL 2004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GP.SIK227_W1: </w:t>
      </w:r>
    </w:p>
    <w:p>
      <w:pPr/>
      <w:r>
        <w:rPr/>
        <w:t xml:space="preserve">zna mechanizmy rządzące procesami zachodzącymi w środowisku przyrodniczym jak i antropogenicznym. Orientuje się w podstawowych uwarunkowaniach prawnych związanych z ochroną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egzaminu i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K_W08, K_W19_SR, K_W19_UR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P1A_W01, T1A_W03, T1A_W04, T1A_W03, T1A_W04</w:t>
      </w:r>
    </w:p>
    <w:p>
      <w:pPr>
        <w:keepNext w:val="1"/>
        <w:spacing w:after="10"/>
      </w:pPr>
      <w:r>
        <w:rPr>
          <w:b/>
          <w:bCs/>
        </w:rPr>
        <w:t xml:space="preserve">Efekt GP.SIK227_W2: </w:t>
      </w:r>
    </w:p>
    <w:p>
      <w:pPr/>
      <w:r>
        <w:rPr/>
        <w:t xml:space="preserve">zna formy prezentacji różnych komponentów środowiska i potrafi ja prezentować w rożnych formach (graficznych, statystycznych)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(referaty) i egzaminu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K_W08, K_W19_SR, K_W19_UR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P1A_W01, T1A_W03, T1A_W04, 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GP.SIK227_U1: </w:t>
      </w:r>
    </w:p>
    <w:p>
      <w:pPr/>
      <w:r>
        <w:rPr/>
        <w:t xml:space="preserve">ma umiejętności czytania i przetwarzania materiałów źródłowych dotyczących środowiska, wyciągać wnioski i tworzyć syntezy do dokumentów planistycznych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egzaminu i referatów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GP.SIK227_U2: </w:t>
      </w:r>
    </w:p>
    <w:p>
      <w:pPr/>
      <w:r>
        <w:rPr/>
        <w:t xml:space="preserve">potrafi samodzielnie zdobywać wiedzę oraz pracować w grupach. Nabył umiejętność tworzenia harmonogramów dotyczących opracowań pisemnych jak i wystąpień publicznych.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egzaminu i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GP.SIK227_K1: </w:t>
      </w:r>
    </w:p>
    <w:p>
      <w:pPr/>
      <w:r>
        <w:rPr/>
        <w:t xml:space="preserve">osiąga kompetencje na temat źródeł danych i ich pozyskania oraz przetwarzania, a także prezentowania publicznie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zalicza egzamin i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</w:t>
      </w:r>
    </w:p>
    <w:p>
      <w:pPr>
        <w:keepNext w:val="1"/>
        <w:spacing w:after="10"/>
      </w:pPr>
      <w:r>
        <w:rPr>
          <w:b/>
          <w:bCs/>
        </w:rPr>
        <w:t xml:space="preserve">Efekt GP.SIK227_K2: </w:t>
      </w:r>
    </w:p>
    <w:p>
      <w:pPr/>
      <w:r>
        <w:rPr/>
        <w:t xml:space="preserve">nabył kompetencje zarówno do pracy zespołowej, jak i kierowanie grupą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zdanie egzaminu i zaliczenie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2026-10-01T14:10:24+02:00</dcterms:created>
  <dcterms:modified xsi:type="dcterms:W3CDTF">2026-10-01T14:10:24+02:00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