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Kataster nieruchomości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GK.NIK606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24, w tym: obecność na wykładach: 8 godz., obecność na ćwiczeniach: 16 godz.
Przygotowanie do zajęć ćwiczeniowych: 16 godz., zapoznanie się ze wskazaną literaturą: 12 godz., przygotowanie do egzaminu i obecność na egzaminie: 24 godz.
Razem nakład pracy studenta: 76 godz. = 3 p.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Zakładanie katastru.
Prowadzenie katastru.
Aktualizacja danych katastralnych.
Udostępnianie danych katastralnych.
Modernizacja ewidencji gruntów i budynków.
Operat ewidencyjny. Dane przedmiotowe i podmiotowe zawarte w bazie danych katastralnych.
Ustalanie przebiegu granic działek ewidencyjnych.
Ćwiczenia projektowe:
Wykonanie numerycznej mapy ewidencyjnej.
Założenie bazy danych ewidencyjnych.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jest: uzyskanie pozytywnych ocen ze wszystkich projektów, sprawozdań oraz sprawdzianów.
W celu zdania egzaminu pisemnego wymagane jest uzyskanie minimum 60% punktów.
Ocenę łączną stanowi średnia arytmetyczna z ocen z ćwiczeń oraz z egzaminu pisemnego.
Oceny wpisywane są według zasady:  5,0 – pięć (4,76 – 5,0); 4,5 – cztery i pół (4,26-4,74), 4,0 –cztery (3,76-4,25), 3,5-trzy i pół (3,26-3,75), 3,0-trzy (3,0-3,25).
Nieusprawiedliwiona nieobecność na więcej niż 2 zajęcia oznacza niezaliczenie przedmiotu.
Student nieobecny na zajęciach ma obowiązek zgłosić się do prowadzącego (mail, osobiście) celem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 przepisy prawa:
1. Ustawa z 1989 roku Prawo geodezyjne i kartograficzne.
2. Rozporządzenie z 2001 roku w sprawie ewidencji gruntów i budynków.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www.robertluczynski.com/dydaktyka.html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GK.NIK606_W1: </w:t>
      </w:r>
    </w:p>
    <w:p>
      <w:pPr/>
      <w:r>
        <w:rPr/>
        <w:t xml:space="preserve">zna zasady prowadzenia i udostępniania katastru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T1A_W03, T1A_W04, T1A_W03, T1A_W08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GK.NIK606_U1: </w:t>
      </w:r>
    </w:p>
    <w:p>
      <w:pPr/>
      <w:r>
        <w:rPr/>
        <w:t xml:space="preserve">potrafi sporządzić numeryczną mapę ewidencyjną oraz rejestr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K_U06,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T1A_U05, T1A_U12, T1A_U14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GK.NIK606_U1: </w:t>
      </w:r>
    </w:p>
    <w:p>
      <w:pPr/>
      <w:r>
        <w:rPr/>
        <w:t xml:space="preserve">rozumie pozatechniczne aspekty i skutki działalności inżyniera geodety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2026-09-12T00:22:32+02:00</dcterms:created>
  <dcterms:modified xsi:type="dcterms:W3CDTF">2026-09-12T00:22:32+02:00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