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K. Żmijewski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SEMNAR_BE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- 20h.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- 20h) 
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konstrakcji i redakcji prac dyplomowych i tym podobnych.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K_W01, K_W05, K_W11, K_W12, K_W16, K_W15, K_W17, K_W18, K_W20, K_W21: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K__U02, K_U07, K_U10, K_U14, K_U15, K_U17, K_U18, K_U20, K_U21, K_U26: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K_K08, K_K09: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K_K01, K_K03, K_K06: </w:t>
      </w:r>
    </w:p>
    <w:p>
      <w:pPr/>
      <w:r>
        <w:rPr/>
        <w:t xml:space="preserve">studiuje literaturę, prasę techniczną i informacje na temat specjalistycznych i nowoczesnych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2026-03-19T17:36:35+01:00</dcterms:created>
  <dcterms:modified xsi:type="dcterms:W3CDTF">2026-03-19T17:36:35+01:00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