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 I</w:t>
      </w:r>
    </w:p>
    <w:p>
      <w:pPr>
        <w:keepNext w:val="1"/>
        <w:spacing w:after="10"/>
      </w:pPr>
      <w:r>
        <w:rPr>
          <w:b/>
          <w:bCs/>
        </w:rPr>
        <w:t xml:space="preserve">Koordynator przedmiotu: </w:t>
      </w:r>
    </w:p>
    <w:p>
      <w:pPr>
        <w:spacing w:before="20" w:after="190"/>
      </w:pPr>
      <w:r>
        <w:rPr/>
        <w:t xml:space="preserve">Piotr Radziszewski, Prof. dr hab. inż., Prof. nzw.PW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TMIND1</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h = 2 ECTS: wykład 7h, ćwiczenia laboratoryjne 13h, przygotowanie do zajęć laboratoryjnych 10h, napisanie sprawozdania i weryfikacja 5h, zapoznanie z literaturą 5h, przygotowanie do zaliczenia przedmiotu 10h.</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 7h, ćwiczenia laboratoryjne 13h.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28 godz.=1 ECTS: obecność w laboratorium 13h, przygotowanie do laboratorium 10h, napisanie sprawozdania i weryfikacja 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195h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&lt;li&gt;Badania i ocena podstawowych właściwości asfaltów. &lt;li&gt;Kompleksowa ocena właściwości lepiszczy asfaltowych na podstawie karty jakości asfaltu BTDC. 
&lt;li&gt;Mieszanki mineralno-asfaltowe (MMA): rodzaje, skład, metody otrzymywania, zakres stosowania, cechy techniczne, zastosowanie, metody produkcji i kontroli jakości. 
&lt;li&gt;Projektowanie składu mieszanki mineralnej o ciągłym uziarnieniu. 
&lt;li&gt;Zasady ustalania składu MMA typu beton asfaltowy: szkielet mineralny, dobór ilości asfaltu dwoma metodami. 
&lt;li&gt;Indywidualne zaprojektowanie składu MMA typu beton asfaltowy, wykonanie próbek do badań, badanie właściwości wybranej mieszanki mineralno-asfaltowej. 
&lt;li&gt;Metody badania i oceny właściwości MMA typu beton asfaltowy. 
&lt;li&gt;Ocena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Egzamin pisemny.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 &lt;br&gt;
[5] Roberts F. L., Kandhal P. S., Brown E. R., Lee D. and Kennedy T. W., “Hot Mix Asphalt Materials, Mixture Design, and Construction”, 2nd ed.., NAPA Education Foundation, Lanham, Maryland, 1996. &lt;br&gt;
[6] “The Asphalt Handbook”, Asphalt Institute, USA, manual series no. 4 (MS-4), 7th edition, 2007. &lt;br&gt;
[7] Usmani A. M., “Asphalt Science and Technology”, New York, 1997. &lt;br&gt;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TMINDW1: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TMINDU1: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TMINDU2: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TMINDU3: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TMINDK1: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2026-07-08T10:36:50+02:00</dcterms:created>
  <dcterms:modified xsi:type="dcterms:W3CDTF">2026-07-08T10:36:50+02:00</dcterms:modified>
</cp:coreProperties>
</file>

<file path=docProps/custom.xml><?xml version="1.0" encoding="utf-8"?>
<Properties xmlns="http://schemas.openxmlformats.org/officeDocument/2006/custom-properties" xmlns:vt="http://schemas.openxmlformats.org/officeDocument/2006/docPropsVTypes"/>
</file>