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15 godz.; przygotowanie do ćwiczeń 15 godz.; wykonanie dwóch prac projektowych 10 godz.; korzystanie z literatury 5 godz.; zaliczanie przedmiotu 5 godz.
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15 godz.; zaliczanie prac projektowych 5 godz.; zaliczanie przedmiotu 5 godz.
Razem 25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godz.,wykonanie dwóch prac projektowych 10 godz.; 
Razem 25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Przenikanie powierzchni i metody wyznaczania linii przenikania tych powierzchni: metoda płaszczyzn, metoda kul współśrodkowych oraz metoda wynikająca z rozpadu linii przenikana powierzchni drugiego stopnia. Zastosowanie rozpadu linii przenikania do konstruowania sklepień i połączeń przewodów walcowych. Powierzchnie prostokreślne, ich budowa i wykorzystywanie do tworzenia przekryć dachowych. Rzut cechowany. Odwzorowanie punktu, prostej i płaszczyzny. Nachylenie i moduł prostej i płaszczyzny. Konstrukcje wyznaczania elementów wspólnych oraz konstrukcje miarowe. Wykorzystanie tego odwzorowania w praktyce inżynierskie. Krzywe i powierzchnie stokowe. Przykłady prac w terenie, budowa skarp nasypów i wykopów. 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Wykonanie i zaliczenie czterech prac projektowych (20%). Trzy 45-minutowe pisemne prace kontrolne ( 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[4] Przewłocki S.: Geometria wykreślna w budownictwie Arkady Warszawa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zrealizować przekroje oraz przenikania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GEWYK2U3: </w:t>
      </w:r>
    </w:p>
    <w:p>
      <w:pPr/>
      <w:r>
        <w:rPr/>
        <w:t xml:space="preserve">Umie posługiwać się w stopniu podstawowym wybranym oprogramowaniem komputerowym i potrafi wykorzystać te narzędzia do rozwiązywania zadań z wybranych działów geometrii wykreślnej.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dwóch zestawów zadań przy użyciu wybranego oprogramowania kreślącego typu CAD.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Przestrzega ustalonych terminów wykonania prac projektowych oraz punkualności na 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listy obecności, a niedotrzymywanie ustalonych terminów powoduje obniżenie końcowej oceny.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2026-05-15T18:22:23+02:00</dcterms:created>
  <dcterms:modified xsi:type="dcterms:W3CDTF">2026-05-15T18:22:23+02:00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