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 Quantitative Description of Materials Structure</w:t>
      </w:r>
    </w:p>
    <w:p>
      <w:pPr>
        <w:keepNext w:val="1"/>
        <w:spacing w:after="10"/>
      </w:pPr>
      <w:r>
        <w:rPr>
          <w:b/>
          <w:bCs/>
        </w:rPr>
        <w:t xml:space="preserve">Koordynator przedmiotu: </w:t>
      </w:r>
    </w:p>
    <w:p>
      <w:pPr>
        <w:spacing w:before="20" w:after="190"/>
      </w:pPr>
      <w:r>
        <w:rPr/>
        <w:t xml:space="preserve">prof. nzw dr hab. inż. Krzysztof Rożniatowski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IChSM</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w tym obecność na wykładach - 15 godz. oraz przygotowanie studenta do zaliczenia przedmiotu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 </w:t>
      </w:r>
    </w:p>
    <w:p>
      <w:pPr>
        <w:keepNext w:val="1"/>
        <w:spacing w:after="10"/>
      </w:pPr>
      <w:r>
        <w:rPr>
          <w:b/>
          <w:bCs/>
        </w:rPr>
        <w:t xml:space="preserve">Metody oceny: </w:t>
      </w:r>
    </w:p>
    <w:p>
      <w:pPr>
        <w:spacing w:before="20" w:after="190"/>
      </w:pPr>
      <w:r>
        <w:rPr/>
        <w:t xml:space="preserve">Kartkówka, kolokwium oraz prezentacja samodzielnej próby przekształcania obrazu z wykorzystaniem wybranego programu realizującego przekształcenia morfologiczne obrazu.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S.A.Saltykow, Stereometric Metallography, 1st edn. (In Russian). State Publishing House for Metals Sciences, Moscow (1945), 
2. J.Ryś, Stereologia Materiałów, Fotobit Design 1995, 281-284, 
3. K. J. Kurzydlowski and B. Ralph, The Quantitative Description of the Microstructure of Materials. CRC Press, Boca Raton, FL (1995),
4. E. E. Underwood, Quantitative stereology, Addison-Wesley, ed., USA, (1970), 
5. J. C. Russ, R. T. Dehoff, Practical Stereology, 2nd Edition, Plenum Press, New York, 2000, 
6. M.Coster, J.l.Chermant, Precis d’Analyse d’Images, Presses du CNRS, 1989, 
7. L.Wojnar, K.J.Kurzydłowski, J.Szala, Praktyka analizy obrazu, Polskie Towarzystwo Stereologiczne, Kraków 2002, s.1-454, 
8. J.Szala, Zastosowanie metod komputerowej analizy obrazu do ilościowej oceny struktury materiałów, Zeszyty Naukowe Politechniki Śląskiej Nr 1581, Gliwice 2001, 
9. P.J.Diggle, Statistical Analysis of Spatial Point Patterns, Arnold London 2003, 
10. J.Ohser, F.Mucklich, Statistical Analysis of Microstructures in Materials Science, John Wiley&amp;Sons LTD, 2000, 
11. D.Stoyan, W.Kendall, J.Mecke, Stochastic Geometry and its Applications, John Wiley&amp;Sons LTD, 1995, 
12. K.Rożniatowski, Metody charakteryzowania niejednorodności rozmieszczenia elementów strukturalnych w materiałach wielofazowych, Oficyna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IChSM_W1: </w:t>
      </w:r>
    </w:p>
    <w:p>
      <w:pPr/>
      <w:r>
        <w:rPr/>
        <w:t xml:space="preserve">Posiada wiedzę o  ilościowych metodach charakteryzowania mikrostruktury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keepNext w:val="1"/>
        <w:spacing w:after="10"/>
      </w:pPr>
      <w:r>
        <w:rPr>
          <w:b/>
          <w:bCs/>
        </w:rPr>
        <w:t xml:space="preserve">Efekt IChSM_W2: </w:t>
      </w:r>
    </w:p>
    <w:p>
      <w:pPr/>
      <w:r>
        <w:rPr/>
        <w:t xml:space="preserve">Posiada wiedzę o podstawach morfologii matematycznej wykorzystywanej do detekcji analizowanych elementów mikrostruktury</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IChSM_U1: </w:t>
      </w:r>
    </w:p>
    <w:p>
      <w:pPr/>
      <w:r>
        <w:rPr/>
        <w:t xml:space="preserve">Posiada umiejętność wyznaczania parametrów charakteryzujących ilościowo strukturę materiałów</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2026-10-03T12:22:45+02:00</dcterms:created>
  <dcterms:modified xsi:type="dcterms:W3CDTF">2026-10-03T12:22:45+02:00</dcterms:modified>
</cp:coreProperties>
</file>

<file path=docProps/custom.xml><?xml version="1.0" encoding="utf-8"?>
<Properties xmlns="http://schemas.openxmlformats.org/officeDocument/2006/custom-properties" xmlns:vt="http://schemas.openxmlformats.org/officeDocument/2006/docPropsVTypes"/>
</file>