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4/ Mathematics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Ploch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- 90,  obejmuje:
1) godziny kontaktowe – 55, w tym:
•	obecność na wykładach – 30 godzin,
•	udział w ćwiczeniach – 15 godzin,
•	udział w konsultacjach do wykładu i ćwiczeń – 10 godzin;
2) przygotowanie się do ćwiczeń, kolokwiów, egzaminu – 25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wykłady (30 godzin), ćwiczenia (15 godzin), konsultacje do ćwiczeń i wykładów (10 godzin).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 zakresie pierwszego, drugiego i trzeciego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- 15-30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równań różniczkowych cząstkowych oraz rachunku tensorowego. Przygotowanie studentów do posługiwania tą wiedzą w zagadnieniach mechaniki ośrodków ciągłych. Przekazanie studentom wiedzy nt.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cząstkowe. Równania różniczkowe cząstkowe rzędu pierwszego. Rozwiązywanie równań różniczkowych cząstkowych rzędu pierwszego, liniowych i quasi-linowych za pomocą całek pierwszych układu równań charakterystyk. Rozwiązywanie równań różniczkowych cząstkowych rzędu drugiego, liniowych i prawie liniowych po sprowadzeniu ich do postaci kanonicznej. Rozwiązywanie równania różniczkowego przemieszczeń struny ograniczonej i równania rozkładu temperatury w pręcie ograniczonym metodą Fouriera. Rachunek tensorowy. Przestrzenie liniowe i euklidesowe. Iloczyn tensorowy przestrzeni euklidesowych. Przestrzenie tensorowe nad przestrzenią euklidesową. Tensory o walencji dwa. Rozkład widmowy i rozkład biegunowy tensora. Symetrie wewnętrzne i zewnętrzne tensorów. Funkcje sensorowe. Elementy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ćwiczeń: trzy kolokwia po 45 min. Zaliczenie egzaminu: sprawdzian pisemny z teorii. Ocena końcowa uwzględnia wyniki z egzaminu i ćwiczeń.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Mączyński, J. Muszyński, T. Traczyk, W. Żakowski, Matematyka, Podręcznik podstawowy dla WST, tom III, PWN; 
W. Leksiński, W. Żakowski, Matematyka, cz. IV, WNT; 
J. Ploch, Algebra i analiza tensorów, WPW; 
Y.C. Fung, Podstawy mechaniki ciała stałego, PWN; M.Cieciura, 
J. Zacharski: Metody probabilistyczne w ujęciu praktycznym, VIZJA PRESS&amp;T.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MAT4_W01: </w:t>
      </w:r>
    </w:p>
    <w:p>
      <w:pPr/>
      <w:r>
        <w:rPr/>
        <w:t xml:space="preserve">Posiada podstawową wiedzę z równań różniczkowych cząstkowych, z rachunku tensorowego, rachunku prawdopodobieństwa i statystyki matematycznej.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w trakcie semestru: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MAT4_U01: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MAT4_K01: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2026-09-12T00:07:20+02:00</dcterms:created>
  <dcterms:modified xsi:type="dcterms:W3CDTF">2026-09-12T00:07:20+02:00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