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R. Pampuch, K. Hajerko, M. Kordek, Nauka o procesach ceramicznych, PWN Warszawa, 1992;
J. Lis, R. Pampuch, Spiekanie, Wyd. Kraków, 2000; A. R. Olszyna, Ceramika supertwarda, Wyd. PW, Warszawa 2000; 
A. R. Olszyna, Twardość a kruchość materiałów ceramicznych, Wyd. PW, Warszawa, 2004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2026-10-02T16:08:12+02:00</dcterms:created>
  <dcterms:modified xsi:type="dcterms:W3CDTF">2026-10-02T16:08:12+02:00</dcterms:modified>
</cp:coreProperties>
</file>

<file path=docProps/custom.xml><?xml version="1.0" encoding="utf-8"?>
<Properties xmlns="http://schemas.openxmlformats.org/officeDocument/2006/custom-properties" xmlns:vt="http://schemas.openxmlformats.org/officeDocument/2006/docPropsVTypes"/>
</file>