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środowiskiem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Ewa Górska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2,2 ECTS 
2x7h (przygotowanie odpowiedzi na pytania przedkolokwialne) + 2x8h (opracowanie projektów przedkolokwialnych) + 14h (opracowanie pro-jektu) + 1h (konsultacje) + 10h (przygotowanie do zaliczenia) = 55h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75h (3 ECTS)
20h (ćwiczenia) + 2x7h (przygotowanie odpowiedzi na pytania przedkolokwialne) + 2x8h (opracowanie projektów przedkolokwialnych) + 14h (opracowanie projektu) + 1h (konsultacje) + 10h (przygotowanie do zaliczenia)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znał podstawowe  pojęcia  i  zasady  zarządzania środowiskiem pracy, - potrafił wykorzystać  zdobytą  wiedzę  w  podejmowaniu  decyzji  w  zarządzaniu  środowiskiem  pracy,
- rozumiał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Organizacyjne, techniczne i społeczne uwarunkowania w zarządza-niu środowiskiem pracy. 2) Szacowanie kosztów i korzyści wprowadza-nych zmian w środowisku pracy. 3) Kształtowanie materialnego środo-wiska pracy.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Modelowanie środowiska pracy w przedsiębiorstwie. WPW, Warszawa 2004. [2] Górska E., Lewandowski J.: Zarządzanie i organizacja środowiska pracy. WPW, Warszawa 2010. [3] Górska E.: Ergonomia - projektowanie, diagnoza, eksperymenty. WPW, Warszawa 2007. [4] Problemy Jakości, miesięcznik, wyd. SIGMA-NOT Sp. z o.o.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8P1Z6_W01: </w:t>
      </w:r>
    </w:p>
    <w:p>
      <w:pPr/>
      <w:r>
        <w:rPr/>
        <w:t xml:space="preserve">							zna podstawowe  pojęcia  i  zasady  zarządzania środowi-skiem pracy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8P1Z6_U01: </w:t>
      </w:r>
    </w:p>
    <w:p>
      <w:pPr/>
      <w:r>
        <w:rPr/>
        <w:t xml:space="preserve">							wykorzystuje  zdobytą  wiedzę  w  podejmowaniu  decyzji  w  zarządzaniu  środowiskiem  pracy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8P1Z6_K01: </w:t>
      </w:r>
    </w:p>
    <w:p>
      <w:pPr/>
      <w:r>
        <w:rPr/>
        <w:t xml:space="preserve">							rozumie  potrzebę  uczenia  się  przez  całe  życie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2026-06-17T13:25:40+02:00</dcterms:created>
  <dcterms:modified xsi:type="dcterms:W3CDTF">2026-06-17T13:25:40+02:00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