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Nauki o materiałach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inż. Stanisław Tkaczyk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NAMAT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50h (2 ECTS):
14h (wykłady) + 14h (ćwiczenia) + 1h (kons. grupowe) + 1h (kons. indywidualne) + 5x2h (przygotowanie do ćwiczeń) + 10h (przygotowanie do kolokwium końcowego)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ECTS;
14 (wykład) + 14h (ćwiczenia) + 1h (kons. grupowe) + 1h (kons. indywidualne)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ECTS:
14h (ćwiczenia) + 5x3h (przygotowanie do ćwiczeń) = 29 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podstawowa z zakresu fizyki i chemii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usystematyzowaną wiedzę w zakresie nauki o materiałach, materiałach technicznych, potrafił dokonywać porównania ich struktury, własności i zastosowań, oraz posiadał wiedzę dotyczą zasad doboru materiałów inżynierskich, podstaw projektowania materiałowego, znał  źródła informacji o materiałach inżynierskich, ich własnościach i zastosowaniach, umocnienia metali i stopów oraz kształtowania ich struktury i własności metodami technologicznymi
- potrafił  wykorzystać dobór materiałów do zastosowania w techni-ce z uwzględnieniem ich struktury i własności oraz potrafił pozyskiwać informacje z literatury, baz danych oraz innych źródeł, integrować je, dokonywać interpretacji oraz wyciągać wnioski
- rozumiał, że w zarządzaniu wiedza i umiejętności szybko stają się przestarzałe, znał przykłady i rozumiał przyczyny wadliwie działających systemów technicznych oraz posiadał doświadczenia z pracą zespołową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1) Podstawy nauki o materiałach. 2)Wykresy równowagi substancji dwuskładnikowych i wieloskładnikowych. 3)Konstrukcyjne materiały metalowe. 4) Narzędziowe stopy metaliczne. 5) Metale i stopy nieżelazne. 6) Podstawowe rodzaje tworzyw sztucznych i ich zastosowanie.
Ćwiczenia: 1) Dobór metali i ich stopów w zależności od przeznaczenia. 2) Dobór stopów Fe-C i  metali nieżelaznych (stale konstrukcyjne, stale narzędziowe, brązy, mosiądze i inne) w zależności od przeznaczenia. 3) Analiza i możliwości stosowania materiałów metalowych  o szczególnych własnościach fizycznych i chemicznych. 4) Dobór tworzyw sztucznych  w zakresie szczególnych zastosowań np. w opakowalnictwie.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formatywna -  ocena poprawności wnioskowania dotyczące zadawanych w trakcie wykładu pytań problemowych, częściowo interaktywna forma prowadzenia wykładu. Ocena sumatywna - przeprowadzenie  jednego kolokwium, zwierających takie elementy jak: test, pytania otwarte; ocena z kolokwium w zakresie 2-5; do zaliczenia wymagane jest uzyskanie oceny &gt;=3.
Ćwiczenia:  Ocena formatywna - na zajęciach weryfikowane jest wykonanie ćwiczeń. Ocena sumatywna - oceniana jest poprawność wykonywanych ćwiczeń, terminowość wykonania prac,  ocena z ćwiczeń w zakresie 2-5; do zaliczenia wymagane jest uzyskanie oceny &gt;=3.
Końcowa ocena z przedmiotu: Przedmiot uznaje się za zaliczony jeśli zarówno ocena z testu końcowego, jak i ćwiczeń  &gt;=3; ocena z przedmiotu jest obliczana zgodnie z formułą: 0,5 * ocena z ćwiczeń + 0,5* ocena z testu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Tokarski M., Tkaczyk St.: Kinetyka procesów wydzieleniowych w wybranych stopach aluminium układu Al.-Mg. Studia i Monografie. Politechnika Opolska Opole 1993. [2] Tkaczyk St.: Powłoki ochronne. WPŚL, Gliwice 1997. [3] Tkaczyk St.: Inżynieria jakości a inżynieria materiałowa (monografia). IOiZwP ORGMASZ, Warszawa 2000. [4] Adamczyk J.: Metaloznawstwo teoretyczne. WPŚL, Gliwice 2007. [5] Dobrzański LE: Podstawy nauki o materiałach i metaloznawstwo. WNT,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NAMAT_W01: </w:t>
      </w:r>
    </w:p>
    <w:p>
      <w:pPr/>
      <w:r>
        <w:rPr/>
        <w:t xml:space="preserve">ma usystematyzowaną wiedzę w zakresie nauki o materiałach i podstawach projektowania materiałowego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NAMAT_U01: </w:t>
      </w:r>
    </w:p>
    <w:p>
      <w:pPr/>
      <w:r>
        <w:rPr/>
        <w:t xml:space="preserve">potrafi dokonać doboru materiałów do zastosowania w technice z uwzględnieniem ich struktury i własności.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wykonywanych w ramach przedmiotu ćwiczeń, ocena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NAMAT_U02: </w:t>
      </w:r>
    </w:p>
    <w:p>
      <w:pPr/>
      <w:r>
        <w:rPr/>
        <w:t xml:space="preserve">potrafi pozyskiwać informacje z literatury, baz danych oraz innych źródeł, integrować je, dokonywać interpretacji oraz wyciągać wnioski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wykonywanych w ramach przedmiotu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NAMAT_K01: </w:t>
      </w:r>
    </w:p>
    <w:p>
      <w:pPr/>
      <w:r>
        <w:rPr/>
        <w:t xml:space="preserve">rozumie, że w zarządzaniu wiedza i umiejętności szybko stają się przestarzałe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aktualności informacji zawartych w ćwiczeniach, ocena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NAMAT_K02: </w:t>
      </w:r>
    </w:p>
    <w:p>
      <w:pPr/>
      <w:r>
        <w:rPr/>
        <w:t xml:space="preserve">zna przykłady i rozumie przyczyny wadliwie działających systemów technicznych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ćwiczeń wykonywanych w trakcie zajęć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NAMAT_K03: </w:t>
      </w:r>
    </w:p>
    <w:p>
      <w:pPr/>
      <w:r>
        <w:rPr/>
        <w:t xml:space="preserve">ma doświadczenia z pracą zespołową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i w czasie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2025-05-08T06:01:17+02:00</dcterms:created>
  <dcterms:modified xsi:type="dcterms:W3CDTF">2025-05-08T06:01:17+02:00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