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Komunikacja w zarządzaniu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Michael Jaksa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Zarządzanie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Z7 - Zarządzanie strategiczne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XP1Z7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75h (3 ECTS)
20h (ćwiczenia) + 10x4h (przygotowanie się do zajęć) + 1h (konsulta-cje) + 14h (zapoznanie się z literaturą)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0,8 ECTS
20h (ćwiczenia) + 1h (konsultacje) = 21h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2,4 ECTS
20h (ćwiczenia) + 10x4h (przygotowanie się do zajęć) = 60h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 wymagań wstępnych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od 15 do 30 (ćwiczenia)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jest, aby po jego zaliczeniu student:
- posiadał podstawową wiedzę z zakresu znaczenia komunikacji mię-dzyludzkiej oraz elementów komunikacji wpływającej na jej skutecz-ność, 
- potrafił rozpoznać oraz samemu zastosować techniki komunikacji werbalnej i niewerbalnej
- potrafił efektywnie komunikować się z osobami wewnątrz organizacji, jak i zewnętrznymi kontrahentami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1) Efektywna komunikacja – podstawowe pojęcia i zagadnienia. 2) Komunikacja – od nadawcy do odbiorcy, utrudnienia w efektywnej komunikacji. 3) Zasady skutecznej komunikacji: wymagania wobec odbiorcy, wymagania wobec nadawcy. 4) Rodzaje kanałów komunikowania się – list, telefon, rozmowa bezpośrednia, efektywne komunikować się a kanał komunikowania się, 5) Komunikacja interpersonalna – werbalna i niewerbalna, znaczenie komunikacji werbalnej i niewerbalnej. 6) Podstawy komunikacji niewerbalnej, komunikacja werbalna, aktywne słuchanie. 7) Prezentacja własnej osoby oraz oferty, przygotowanie argumentacji. 8) Manipulacja, radzenie sobie z zastrzeżeniami i trudnymi sytuacjami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Ocena formatywna: ocena poprawności ćwiczeń wykonanych przez stu-dentów podczas zajęć. Elementy ćwiczeń są dyskutowane na każdych ćwiczeniach. 2. oceniana jest wartość merytoryczna ćwiczeń, termino-wość wykonania prac, redakcja prac ćwiczeniowych oraz wynik roz-mowy zaliczeniowej członków zespołu z prowadzącym; ocena ćwiczeń w zakresie 2-5; do zaliczenia wymagane jest uzyskanie oceny &gt;=3.
Ocena końcowa z przedmiotu: Przedmiot uznaje się za zaliczony jeśli zarówno ocena z ćwiczeń &gt;=3.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[1] Gut J., Haman W.: Docenić konflikt. Od walki i manipulacji do współpracy. Wyd. Kontrakt, Warszawa 1995. [2] Nęcki Z.: Komunika-cja międzyludzka. Wyd. Profesjonalnej Szkoły Biznesu, Kraków 1996. [3] Jurkowski R.: Komunikowanie się. Zarys wykładu. Oficyna Wy-dawnicza WSM SIG, Warszawa 2004. [4] Pease A.: Język ciała. Jak czytać myśli ludzi z ich gestów. Wyd. Jedność, Kielce 2003.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XP1Z7_W01: </w:t>
      </w:r>
    </w:p>
    <w:p>
      <w:pPr/>
      <w:r>
        <w:rPr/>
        <w:t xml:space="preserve">posiada podstawową wiedzę z zakresu znaczenia komuni-kacji międzyludzkiej oraz elementów komunikacji wpływa-jącej na jej skuteczność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odpowiedź ustna w trakcie wykonywanych ćwiczeń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W_1Z7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S1A_W03, S1A_W04, S1A_W05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XP1Z7_U01: </w:t>
      </w:r>
    </w:p>
    <w:p>
      <w:pPr/>
      <w:r>
        <w:rPr/>
        <w:t xml:space="preserve">potrafi efektywnie komunikować się z osobami wewnątrz organizacji, jak i zewnętrznymi kontrahentami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weryfikacja wykonania ćwiczeń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U_1Z7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S1A_U02, S1A_U03, S1A_U04, S1A_U07, S1A_U08</w:t>
      </w:r>
    </w:p>
    <w:p>
      <w:pPr>
        <w:keepNext w:val="1"/>
        <w:spacing w:after="10"/>
      </w:pPr>
      <w:r>
        <w:rPr>
          <w:b/>
          <w:bCs/>
        </w:rPr>
        <w:t xml:space="preserve">Efekt XP1Z7_U02: </w:t>
      </w:r>
    </w:p>
    <w:p>
      <w:pPr/>
      <w:r>
        <w:rPr/>
        <w:t xml:space="preserve">potrafi porozumiewać się przy użyciu różnych technik w środowisku zawodowym oraz innych środowiskach, także z wykorzystaniem narzędzi informatycznych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weryfikacja wykonania ćwiczeń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U_1Z7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S1A_U02, S1A_U03, S1A_U04, S1A_U07, S1A_U08</w:t>
      </w:r>
    </w:p>
    <w:p>
      <w:pPr>
        <w:keepNext w:val="1"/>
        <w:spacing w:after="10"/>
      </w:pPr>
      <w:r>
        <w:rPr>
          <w:b/>
          <w:bCs/>
        </w:rPr>
        <w:t xml:space="preserve">Efekt XP1Z7_U03: </w:t>
      </w:r>
    </w:p>
    <w:p>
      <w:pPr/>
      <w:r>
        <w:rPr/>
        <w:t xml:space="preserve">potrafi rozpoznać oraz samemu zastosować techniki komu-nikacji werbalnej i niewerbalnej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weryfikacja wykonania ćwiczeń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U_1Z7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S1A_U02, S1A_U03, S1A_U04, S1A_U07, S1A_U08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XP1Z7_K03: </w:t>
      </w:r>
    </w:p>
    <w:p>
      <w:pPr/>
      <w:r>
        <w:rPr/>
        <w:t xml:space="preserve">								ma doświadczenia z pracą zespołową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Kod efektu:	XP1Z7_K01 Weryfikacja:	ocena współpracy na zajęciach i sposobu realizacji zadania  zespołowego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K_1Z7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S1A_K02, S1A_K04</w:t>
      </w:r>
    </w:p>
    <w:p>
      <w:pPr>
        <w:keepNext w:val="1"/>
        <w:spacing w:after="10"/>
      </w:pPr>
      <w:r>
        <w:rPr>
          <w:b/>
          <w:bCs/>
        </w:rPr>
        <w:t xml:space="preserve">Efekt XP1Z7_K02: </w:t>
      </w:r>
    </w:p>
    <w:p>
      <w:pPr/>
      <w:r>
        <w:rPr/>
        <w:t xml:space="preserve">								rozumie potrzebę zachowań personalnych i przestrzega za-sad etyki, w tym uczciwości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Kod efektu:	XP1Z7_K01 Weryfikacja:	ocena współpracy na zajęciach i sposobu realizacji zadania  zespołowego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K_1Z7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S1A_K02, S1A_K04</w:t>
      </w:r>
    </w:p>
    <w:p>
      <w:pPr>
        <w:keepNext w:val="1"/>
        <w:spacing w:after="10"/>
      </w:pPr>
      <w:r>
        <w:rPr>
          <w:b/>
          <w:bCs/>
        </w:rPr>
        <w:t xml:space="preserve">Efekt XP1Z7_K01: </w:t>
      </w:r>
    </w:p>
    <w:p>
      <w:pPr/>
      <w:r>
        <w:rPr/>
        <w:t xml:space="preserve">rozumie, że w zarządzaniu wiedza i umiejętności szybko stają się przestarzałe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Kod efektu:	XP1Z7_K01 Weryfikacja:	ocena współpracy na zajęciach i sposobu realizacji zadania  zespołowego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K_1Z7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S1A_K02, S1A_K04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2025-05-07T00:27:23+02:00</dcterms:created>
  <dcterms:modified xsi:type="dcterms:W3CDTF">2025-05-07T00:27:23+02:00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