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 pojęcia  i  zasady  zarządzania środowiskiem pracy, - potrafił wykorzystać  zdobytą  wiedzę  w  podejmowaniu  decyzji  w  zarządzaniu  środowiskiem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Organizacyjne, techniczne i społeczne uwarunkowania w zarządza-niu środowiskiem pracy. 2) Szacowanie kosztów i korzyści wprowadza-nych zmian w środowisku pracy. 3) Kształtowanie materialnego środo-wiska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Modelowanie środowiska pracy w przedsiębiorstwie. WPW, Warszawa 2004. [2] Górska E., Lewandowski J.: Zarządzanie i organizacja środowiska pracy. WPW, Warszawa 2010. [3] Górska E.: Ergonomia - projektowanie, diagnoza, eksperymenty. WPW, Warszawa 2007. [4] Problemy Jakości, miesięcznik, wyd. SIGMA-NOT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8P1Z6_W01: </w:t>
      </w:r>
    </w:p>
    <w:p>
      <w:pPr/>
      <w:r>
        <w:rPr/>
        <w:t xml:space="preserve">zna podstawowe  pojęcia  i  zasady  zarządzania środowi-skiem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8P1Z6_U01: </w:t>
      </w:r>
    </w:p>
    <w:p>
      <w:pPr/>
      <w:r>
        <w:rPr/>
        <w:t xml:space="preserve">wykorzystuje  zdobytą  wiedzę  w  podejmowaniu  decyzji  w  zarządzaniu  środowiskiem 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2026-10-02T20:20:23+02:00</dcterms:created>
  <dcterms:modified xsi:type="dcterms:W3CDTF">2026-10-02T20:20:23+02:00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