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Ocena jakości oprogramowania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Skroban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Z5 - Kwalitologia i inżynieria jakości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9P1Z5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
20h (ćwiczenia) + 1h (konsultacje) + 6x3h (rozwiązywanie praktycz-nych problemów) +  7x3h (zapoznanie się z praktycznymi rozwiązania-mi) + 3*5h (przygotowanie do zaliczenia testu)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2,4 ECTS 
20h (ćwiczenia) + 6x3h (rozwiązywanie praktycznych problemów) + 7x3h (zapoznanie się z praktycznymi rozwiązaniami)  = 59h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Zarządzanie jakością, podstawy programowania, systemy informatyczne zarządzania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metryk oprogramowania, me-tod ocen jakości oprogramowania, 
- potrafił stasować w praktyce metody oceny jakości oprogramowania
- potrafił pracować zespołowo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Jakość oprogramowania w cyklu jego życia. Modele jakości produktów i procesów programowych. Schemat ewolucji nastawienia wytwórcy i nabywcy wobec jakości oprogramowania. Cechy jakości oprogramowa-nia, zarządzanie jakością procesów programowych. Metody oceny i do-skonalenia procesów i produktów programowych. Relacje między pro-cesami a produktami programowymi. Złożoność, błędy i poka-yoke w procesach rozwoju oprogramowania. Ocena ryzyka oraz analiza przy-czyn i skutków błędów (FEMA). SQFD jako narzędzie definiowania wymagań klienta. Metoda zarządzania jakością w procesach programo-wych. Normy serii 25000-przykładowe standardy jakości oprogramo-wania. Wartość przedsiębiorstwa a jakość oprogramowania. Metody oceny jakości oprogramowania.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- na zajęciach weryfikowane jest wykonanie poszczególnych ćwiczeń; elementy projektu są dyskutowane i weryfikowane – jest możliwość poprawienia wyników każdego etapu. Ocena sumatywna - oceniana jest wartość merytoryczna projektów, terminowość wykonania prac, redakcja raportu projektowego oraz wynik rozmowy zaliczeniowej członków zespołu z prowadzącym; ocena z projektu w zakresie 2-5; do zaliczenia wymagane jest uzyskanie oceny &gt;=3. Przeprowadzenie jednego testu zawierającego pytania teoretyczne i praktyczne. Ocena z testu w zakresie 2-5; do zaliczenia wymagane jest uzyskanie oceny &gt;=3. Końcowa ocena z przedmiotu: Przedmiot uznaje się za zaliczony jeśli zarówno ocena z testu i projektu &gt;=3 oraz podczas zajęć studenci wykonają co najmniej połowę ćwiczeń; ocena z przedmiotu jest obliczana zgodnie z formułą: 0,7 * ocena z projektu + 0,3 * ocena z testu.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Badgett T., Myers G.J., Sandler C., Thomas T.M.: Sztuka testo-wania oprogramowania, Helion 2005. [2] Górski J.: Inżynieria oprogramowania w projekcie informatycznym. MIKOM 1999. [3] Orzechowski R.: Budowanie wartości przedsiębiorstwa z wykorzystaniem IT. Szkoła Główna Handlowa w Warszawie, Warszawa 2008. [4] PN-ISO/IEC 20000-2:2007, Technika informatyczna - Zarzą-dzanie usługami – Część 2 – Reguły postepowania.  [5] PN-ISO\IEC 25000:2008, Inżynieria oprogramowania. Wymagania jakości i ocean produktów programowych (SQuaRE). Przewodnik po SQuaRE. [6] PN-ISO/IEC 25051:2009. Inżynieria oprogramowania. Wymagania jakości i ocean produktów programowych (SQuaRE). Wymagania jakości handlowych produktów programowych (COTS) oraz instrukcje ich testowania. [7] PN-ISO/IEC 27005:2010. Technika informatyczna. Techniki bezpieczeństwa. Zarządzanie ryzykiem w bezpieczeństwie informacji. [8] Sacha K.: Inżynieria oprogramowania, PWN 2010.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9P1Z5_W1: </w:t>
      </w:r>
    </w:p>
    <w:p>
      <w:pPr/>
      <w:r>
        <w:rPr/>
        <w:t xml:space="preserve">posiada podstawową wiedzę z zakresu metryk oprogramo-wania oraz metod ocen jakości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testu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S1A_W05, 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9P1Z5_U1: </w:t>
      </w:r>
    </w:p>
    <w:p>
      <w:pPr/>
      <w:r>
        <w:rPr/>
        <w:t xml:space="preserve">potrafi wykorzystać nabytą wiedzę do rozwiązywania pro-blemów pojawiających się w obszarze oceny jakości opro-gramowania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w ramach pracy zespołowej, realizacja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S1A_U04, S1A_U05, S1A_U07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9P1Z5_K1: </w:t>
      </w:r>
    </w:p>
    <w:p>
      <w:pPr/>
      <w:r>
        <w:rPr/>
        <w:t xml:space="preserve">rozumie potrzebę zachowań personalnych i przestrzega za-sad etyki, w tym uczciwości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realizowane przez zespół, realizacja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S1A_K05, S1A_K06</w:t>
      </w:r>
    </w:p>
    <w:p>
      <w:pPr>
        <w:keepNext w:val="1"/>
        <w:spacing w:after="10"/>
      </w:pPr>
      <w:r>
        <w:rPr>
          <w:b/>
          <w:bCs/>
        </w:rPr>
        <w:t xml:space="preserve">Efekt 9P1Z5_K2: </w:t>
      </w:r>
    </w:p>
    <w:p>
      <w:pPr/>
      <w:r>
        <w:rPr/>
        <w:t xml:space="preserve">ma doświadczenia z pracą zespołową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realizowane przez zespół, realizacja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K_1Z5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S1A_K05, S1A_K06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2025-05-10T06:15:51+02:00</dcterms:created>
  <dcterms:modified xsi:type="dcterms:W3CDTF">2025-05-10T06:15:51+02:00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