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Pozyskanie informacji z literatury i innych źródeł - 70, przeprowadzenie badań, opracowanie wyników lub wykonanie projektu - 150, przygotowanie do egzaminu dyplomowego - 60, napisanie pracy dyplomowej magisterskiej - 100,  razem - 380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danej dziedzinie oraz umiejętnością rozwiązywania złożonych problemów wymagających stosowania zaawansowanych analiz.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Dziewulski W.: Praca dyplomowa. Wskazówki dla dyplomantów studiujących na kierunku mechanika, Politechnika Gdańska, Gdańsk 1986. 2. Literatura wskazana przez bezpośrednio kierującego pracą.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mechaniki i budowy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formułowaniu i rozwiązywaniu zadań związanych z realizacją celów pracy dyplomowej integrować wiedzę uzyskaną w trakcie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U17_01: </w:t>
      </w:r>
    </w:p>
    <w:p>
      <w:pPr/>
      <w:r>
        <w:rPr/>
        <w:t xml:space="preserve">Potrafi sformułować specyfikację zidentyfikowanych problemów niezbędnych do rozwiązania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2025-05-13T09:04:07+02:00</dcterms:created>
  <dcterms:modified xsi:type="dcterms:W3CDTF">2025-05-13T09:04:07+02:00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