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Leszek Powierża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- 30, przygotowanie do zajęć - 5, zapoznanie ze wskazaną literaturą - 40, opracowanie i przygotowanie prezentacji - 50,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opracowywania i prezentowania rozwiązywanych problemów technicznych, organizacyjnych lub badawczych oraz uzupełnienie wiedzy w zakresie wybranych nowych technik i technologii stosowanych w mechanice i budowie maszyn.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Omówienie zakresu tematyki oraz formy prac seminaryjnych. C2 - Zasady przygotowywania opracowań studialnych, referatów i artykułów do publikacji z poszanowaniem praw autorskich. C3 - Metodyka wykonywania prac dyplomowych. Forma pracy dyplomowej. C4 - Przedstawienie wybranych nowości z zakresu wybranej specjalności. C5 - Referowanie prac seminaryjnych przez studentów wraz z dyskusją. C6 - Przedstawienie stanu realizacji prac dyplomowych uczestników seminarium oraz dyskusja ogólna.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 - obecność i aktywność na zajęciach, - wykonanie pracy seminaryjnej, - pozytywna ocena wykonanej i zreferowanej na zajęciach pracy seminaryjnej.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Oktaba W.: Elementy statystyki matematycznej i metodyka doświadczalnictwa, PWN, Warszawa 1974; 2. Rawa T.: Metodyka wykonywania inżynierskich i magisterskich prac dyplomowych, Wyd. ART., Olsztyn 1999; 3. Kuczyński E., Opracowanie wyników doświadczeń. Politechnika Śląska, Gliwice 1969.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							Ma wiedzę dotyczącą własności intelektualnej i praw autorskich w opracowaniach techniczno-informacyjnych oraz projektowych. Wie jak korzystać z opracowań twórczych innych osób, z poszanowaniem ich praw autorskich.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							Potrafi opracować i przedstawić zebrane informacje dotyczące rozwiązania technologicznego, konstrukcyjnego, organizacyjnego lub badawczego stosowanego w mechanice i budowie maszyn.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							Potrafi przygotować informację z wybranego działu mechaniki i budowy maszyn na podstawie samodzielnych studiów.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U013_01: </w:t>
      </w:r>
    </w:p>
    <w:p>
      <w:pPr/>
      <w:r>
        <w:rPr/>
        <w:t xml:space="preserve">							Potrafi dokonać oceny różnych rozwiązań stosowanych w mechanice i budowie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							Ma świadomość popularyzacji wiedzy inżynierskiej w formie profesjonalnego i zrozumiałego przekazu.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2025-05-04T20:58:18+02:00</dcterms:created>
  <dcterms:modified xsi:type="dcterms:W3CDTF">2025-05-04T20:58:18+02:00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