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przemysłowej; W15 -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W1, W2, W3, W7, 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wiedzę dotyczącą ogólnych zagadnień związanych z transferem wiedzy z uczelni do przemysłu.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ocenić wyniki prowadzonych badań pod kątem ich innowacyjności. Potrafi ocenić czy opracowana technologia ma szanse na wdrożenie przemysłowe.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W11,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U6_01: </w:t>
      </w:r>
    </w:p>
    <w:p>
      <w:pPr/>
      <w:r>
        <w:rPr/>
        <w:t xml:space="preserve">Potrafi prawidłowo przypisać prawa autorskie poszczególnym podmiotom instytucjonalnym i twórcom w opracowaniach naukowych.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2026-05-09T00:26:31+02:00</dcterms:created>
  <dcterms:modified xsi:type="dcterms:W3CDTF">2026-05-09T00:26:31+02:00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