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konstrukcji maszyn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Dariusz Lodwik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MS1A_08_03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Projekty: liczba godzin według planu studiów - 30, zapoznanie ze wskazaną literaturą - 2, opracowanie wyników - 5, napisanie sprawozdania  - 3, sporządzenie dokumentacji rysunkowej - 10 razem - 50 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Projekty - 30 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Mechanika techniczna, Materiały konstrukcyjne w budowie maszyn, Metrologia. 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Projekty: 10 - 15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studentów  podstawowej wiedzy  z zakresu podstaw konstrukcji maszyn, zapoznanie z budową maszyn poprzez poznanie budowy ich podstawowych zespołów i elementów w powiązaniu z technologią wytwarzania i materiałoznawstwem. Zakres tematyczny zajęć praktycznych (ćwiczenia) umożliwia zdobycie umiejętności  konstruowania zgodnie z wymaganymi zasadami, przeprowadzania obliczeń wytrzymałościowych i sztywnościowych podstawowych elementów oraz połączeń stosowanych w budowie maszyn.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P1 - Projekt   dwustopniowej  przekładni  zębatej lub przekładni   ślimakowej.   Wstępne   obliczenia   geometryczne   i wytrzymałościowe.   Projekt   wstępny.   Obliczenia   sprawdzające uzębienia  i  elementów  przekładni,  dobór  łożysk i uszczelnień. Projekt   techniczny  -  rysunek  złożeniowy,  rysunki  wykonawcze wskazanych części: koła zębatego, wału i jednej części korpusu.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jest: – uzyskanie pozytywnej oceny z ćwiczeń projektowych (ocena obejmuje aktywność studenta na  ćwiczeniach w trakcie semestru, przedstawioną dokumentację projektową i obronę projektu).  Szczegółowe zasady oceny podawane są na początku zajęć dydaktycznych. W sprawach nieuregulowanych w regulaminie przedmiotu, zastosowanie znajdują odpowiednie przepisy Regulaminu Studiów w Politechnice Warszawskiej.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Podstawy konstrukcji maszyn - praca zbiorowa pod redakcją Zbigniewa Osińskiego. WN PWN, Warszawa 2003. 2. Baranowski A. i in.: Zadania z podstaw konstrukcji maszyn. WPW, Warszawa 1986.  3. Juchnikowski W., Żółtowski J.: Podstawy konstrukcji maszyn. Pomoce do projektowania  z atlasem. Oficyna Wydawnicza PW, Warszawa 1999. 4. Leonid W. Kurmaz, Oleg L. Kurmaz: Projektowanie węzłów i części maszyn. Wydawnictwo Politechniki Świętokrzyskiej, Kielce 2006. 5. Podstawy konstrukcji maszyn (pod redakcją Marka Dietricha ), tom 1, 2, 3; WNT, wyd. 3 zmienione, Warszawa 1999.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W04_03: </w:t>
      </w:r>
    </w:p>
    <w:p>
      <w:pPr/>
      <w:r>
        <w:rPr/>
        <w:t xml:space="preserve">Ma wiedzę o własnościach mechanicznych materiałów konstrukcyjnych stosowanych w budowie maszyn oraz zna korelacje pomiędzy tymi własnościami a naprężeniami dopuszczalnymi w przypadku obciążeń stałych i zmiennych.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M1A_W04_03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keepNext w:val="1"/>
        <w:spacing w:after="10"/>
      </w:pPr>
      <w:r>
        <w:rPr>
          <w:b/>
          <w:bCs/>
        </w:rPr>
        <w:t xml:space="preserve">Efekt W07_01: </w:t>
      </w:r>
    </w:p>
    <w:p>
      <w:pPr/>
      <w:r>
        <w:rPr/>
        <w:t xml:space="preserve">Ma wiedzę w zakresie technik i narzędzi komputerowego wspomagania projektowania i konstruowania. Zna i potrafi wykorzystać arkusz kalkulacyjny do wspomagania obliczeń wytrzymałościowych w procesie projektowania. Ma wiedzę o sposobach praktycznego użycia dedykowanych i specjalistycznych funkcji programu typu CAD do zapisu konstrukcji części maszyn, zespołów maszyn, urządzeń mechanicznych.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U01_02: </w:t>
      </w:r>
    </w:p>
    <w:p>
      <w:pPr/>
      <w:r>
        <w:rPr/>
        <w:t xml:space="preserve">Potrafi na potrzeby obliczeń i zapisu konstrukcji części maszyn dobierać elementy znormalizowane. Potrafi wyszukiwać, analizować i weryfikować informacje zawarte np. w katalogach elementów znormalizowanych, bazach danych oferowanych części maszyn.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Zadanie projektowe (P1)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M1A_U01_02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U02_01: </w:t>
      </w:r>
    </w:p>
    <w:p>
      <w:pPr/>
      <w:r>
        <w:rPr/>
        <w:t xml:space="preserve">Potrafi stosując klasyczne i  wspomagane komputerowo techniki zapisu konstrukcji wykonać poprawnie czytelną dokumentację techniczną (w zakresie obliczenowym i rysunkowym) konstruowanego elementu i zespołu mechanicznego, zapisać ją w formie elektronicznej i udostępnić w celu weryfikacji.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</w:t>
      </w:r>
    </w:p>
    <w:p>
      <w:pPr>
        <w:keepNext w:val="1"/>
        <w:spacing w:after="10"/>
      </w:pPr>
      <w:r>
        <w:rPr>
          <w:b/>
          <w:bCs/>
        </w:rPr>
        <w:t xml:space="preserve">Efekt U07_01: </w:t>
      </w:r>
    </w:p>
    <w:p>
      <w:pPr/>
      <w:r>
        <w:rPr/>
        <w:t xml:space="preserve">Potrafi zaprojektować prosty zespół mechaniczny wykorzystując  do tego celu komputerowe narzędzia inżynierskie przeznaczone do obliczeń i tworzenia dokumentacji rysunkowej (arkusz kalkulacyjny, programy z grupy CAD). Potrafi stosując klasyczne i  wspomagane komputerowo techniki zapisu konstrukcji wykonać dokumentację techniczną konstruowanego elementu i zespołu mechanicznego, zapisać ją w formie elektronicznej i zaprezentować w celu oceny.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</w:t>
      </w:r>
    </w:p>
    <w:p>
      <w:pPr>
        <w:keepNext w:val="1"/>
        <w:spacing w:after="10"/>
      </w:pPr>
      <w:r>
        <w:rPr>
          <w:b/>
          <w:bCs/>
        </w:rPr>
        <w:t xml:space="preserve">Efekt U15_03: </w:t>
      </w:r>
    </w:p>
    <w:p>
      <w:pPr/>
      <w:r>
        <w:rPr/>
        <w:t xml:space="preserve">Potrafi przeprowadzić analizę i identyfikację w celu wybrania właściwej metody rachunkowej w obliczeniach wytrzymałościowych i sztywnościowych części maszyn w zakresie prostych zadań inżynierskich. Umie analizować otrzymane wartości wymiarów geometrycznych i naprężeń występujących w obliczanych  przekrojach. Potrafi porównać wartości tych naprężeń z wartościami dopuszczalnymi. Potrafi w sposób analityczny rozwiązywać problemy i zadania o charakterze obliczeniowym w oparciu o podane metody i potrzebne dane do obliczeń.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Zadanie projektowe (P1)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M1A_U15_03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K02_01: </w:t>
      </w:r>
    </w:p>
    <w:p>
      <w:pPr/>
      <w:r>
        <w:rPr/>
        <w:t xml:space="preserve">Ma świadomość ważności i rozumie skutki ekonomiczne i prawne działalności oraz wagę odpowiedzialności inżyniera-mechanika za podejmowane decyzje w zakresie poprawnego i zgodnego se sztuką inżynierską zaprojektowania części, zespołów maszyn, urządzeń.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M1A_K02_01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p>
      <w:pPr>
        <w:keepNext w:val="1"/>
        <w:spacing w:after="10"/>
      </w:pPr>
      <w:r>
        <w:rPr>
          <w:b/>
          <w:bCs/>
        </w:rPr>
        <w:t xml:space="preserve">Efekt K03_01: </w:t>
      </w:r>
    </w:p>
    <w:p>
      <w:pPr/>
      <w:r>
        <w:rPr/>
        <w:t xml:space="preserve">Potrafi pracować indywidualnie i w grupie podczas rozwiązywania zadań konstrukcyjnych. Rozumie konieczność konsultacji w zakresie problemów wynikających z analizy konstrukcji oraz zdaje sobie sprawę z wagi odpowiedzialności za podejmowane decyzje i konsekwencji niewłaściwych decyzji.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M1A_K03_01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2026-10-03T18:08:19+02:00</dcterms:created>
  <dcterms:modified xsi:type="dcterms:W3CDTF">2026-10-03T18:08:19+02:00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