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Substancje zapachowe i aromaty spożywcze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Monika Kaleta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Wykład ma na celu zapoznanie studentów z zagadnieniami związanymi z rozmaitymi aspektami percepcji zapachu, ich klasyfikacją, pochodzeniem substancji zapachowych i tworzeniem kompozycji. Omawia szeroko aspekty praktyczne perfumerii – przemysłowe metody wytwarzania substancji zapachowych i stosowania kompozycji zapachowych w przemyśle farmaceutycznym, kosmetycznym i spożywczym. Zwraca uwagę na działanie biologiczne substancji zapachowych i możliwości ich terapeutycznego wykorzystania.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XI. Zmysł węchu XII. Psychologia zapachu XIII. Zapach w wyrobach perfumeryjnych, kosmetycznych, toaletowych i chemii gospodarczej  XIV. Historia perfumerii – od starożytności po współczesność XV. Różne klasyfikacje zapachów podstawowych i wyrobów perfumeryjnych XVI. Substancje zapachowe pochodzenia naturalnego XVII. Substancje zapachowe pochodzenia syntetycznego, XVIII Kompozycje zapachowe – elementy składowe XIX. Regulacje prawne w branży substancji zapachowych XX. Tworzenie kompozycji zapachowych XXI. Aplikacja kompozycji zapachowych w różnych typach wyrobów  XXII. Podstawy aromaterapii oraz zastosowanie olejków eterycznych w kosmetyce XXIII. Olejki eteryczne wykorzystywane w produktach do pielęgnacji zwierząt XXIV Substancje smakowo-zapachowe w wyrobach kosmetycznych XXV Zajęcia praktyczne – zapachowe i smakowe degustacje w trakcie wykładów, wirtualna wycieczka do firmy produkującej kompozycje zapachowe.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pisemny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Władyslaw Brud, I. Konopka-Brud, „Podstawy perfumerii”, Oficyna wydawnicza Łódż 2009
Literatura uzupełniająca:
Wiliams D. F., Schmidt W. H. Chemistry and Technology of The Cosmetics and Toiletries Industry; Blackie Academic &amp; Professional, Londyn 1996
"Pachnąca Apteka - Tajemnice Aromaterapii" Autorzy: Dr Władysław S. Brud, Dr Iwona Konopacka. Oficyna Wydawnicza MA, Łódź 2008.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2025-05-05T01:51:10+02:00</dcterms:created>
  <dcterms:modified xsi:type="dcterms:W3CDTF">2025-05-05T01:51:10+02:00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