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Przygotowanie pracy dyplomowej inżynierskiej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Biotechnologia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	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	godziny kontaktowe – konsultacje z kierującym pracą / opiekunem naukowym – 60 h
2.	badania literaturowe – 60 h
3.	opracowanie i interpretacja wyników – 120 h
4.	redakcja tekstu pracy dyplomowej – 120 h
Razem nakład pracy studenta: 60 h + 60 h + 120 h + 120 h = 360 h, co odpowiada 15 punktom ECTS.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1.	konsultacje z kierującym pracą / opiekunem naukowym – 60 h
Razem: 60 h, co odpowiada 3 punktom ECTS.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1.	badania literaturowe – 60 h
2.	opracowanie i interpretacja wyników – 120 h
3.	redakcja tekstu pracy dyplomowej – 120 h
Razem: 300 h, co odpowiada 3 + 9 = 12 punktom ECTS.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Student, który zaliczył przedmiot:
- uzyskał wiedzę teoretyczną konieczną do napisania pracy dyplomowej tj. opisu otrzymywania/analizy/działania związku aktywnego biologicznie (grupy takich związków) lub badania wybranego procesu biotechnologicznego lub biochemicznego,
- potrafi pozyskiwać informacje (a także interpretować i oceniać ich wartość) potrzebne do realizacji tematu pracy dyplomowej z literatury, baz danych i innych źródeł,
- potrafi przeanalizować i opracować uzyskane rezultaty,
- potrafi pracować samodzielnie zarówno przy redakcji tekstu, jak i przy opracowaniu wyników badań,
- wykazuje inicjatywę w kierunku poszerzania swojej wiedzy oraz planowaniu przyszłych badań związanych z tematyką pracy dyplomowej.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Skrócone treści: 
Student przedstawia egzemplarz inżynierskiej pracy dyplomowej, do napisania której wykorzystuje: zebraną literaturę, opracowane wyniki pracy laboratoryjnej, konsultacje z kierującym pracą dyplomową.  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Recenzje pracy inżynierskiej  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www.ch.pw.edu.pl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ma wiedzę teoretyczną konieczną do napisania pracy dyplomowej, tj. opisu otrzymywania/analizy/działania związku aktywnego biologicznie (grupy takich związków) lub badania wybranego procesu biotechnologicznego lub biochemicznego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inżynierski egzamin dyplomowy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K_W01, K_W02, K_W03, K_W04, K_W05, K_W06, K_W07, K_W08, K_W09, K_W10, K_W11, K_W12, K_W13, K_W14, K_W15, K_W16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T1A_W01, T1A_W01, T1A_W03, T1A_W01, T1A_W03, , , T1A_W06, T1A_W07, T1A_W05, , T1A_W02, T1A_W06, T1A_W02, , , , T1A_W02, 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 z literatury, baz danych i innych źródeł pozyskiwać (a także interpretować i oceniać wartość) informacje potrzebne do realizacji tematu pracy dyplomowej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recenzja pracy inżynierskiej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K_U03 , K_U04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T1A_U03, T1A_U06, T1A_U02, T1A_U03, T1A_U06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potrafi przeanalizować i opracować uzyskane rezultaty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recenzja pracy inżynierskiej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K_U03 , K_U05, K_U08, K_U09, K_U10, K_U12 , K_U15 , K_U17, K_U19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T1A_U03, T1A_U06, T1A_U03, T1A_U07, T1A_U08, T1A_U08, T1A_U08, , T1A_U09, T1A_U12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potrafi pracować samodzielnie zarówno przy redakcji tekstu, jak i przy opracowaniu wyników badań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recenzja pracy inżynierskiej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K_K02, K_K03, K_K06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T1A_K01, T1A_K02, T1A_K05, </w:t>
      </w:r>
    </w:p>
    <w:p>
      <w:pPr>
        <w:keepNext w:val="1"/>
        <w:spacing w:after="10"/>
      </w:pPr>
      <w:r>
        <w:rPr>
          <w:b/>
          <w:bCs/>
        </w:rPr>
        <w:t xml:space="preserve">Efekt K02: </w:t>
      </w:r>
    </w:p>
    <w:p>
      <w:pPr/>
      <w:r>
        <w:rPr/>
        <w:t xml:space="preserve">wykazuje inicjatywę w kierunku poszerzania swojej wiedzy oraz planowaniu przyszłych badań związanych z tematyką pracy dyplomowej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recenzja pracy inżynierskiej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K_K01, K_K02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T1A_K01, T1A_K01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2026-09-11T14:44:28+02:00</dcterms:created>
  <dcterms:modified xsi:type="dcterms:W3CDTF">2026-09-11T14:44:28+02:00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