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Ostromęcki,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KONBE3D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30 godz. wykłady, 20 godz. zapoznanie się z literaturą, 5 godz.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 ECTS: 30 godz. wykłady, 5 godz. konsultacje.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konstrukcji betonowych na poziomie studiów 1-go stopnia.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podstawowej wiedzy z zakresu kształtowania, obliczania i konstruowania konstrukcji betonowych o ustrojach przestrzennych - 3D.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
&lt;li&gt;Definicja oraz klasyfikacja konstrukcji przestrzennych (3D) z uwagi na ich ukształtowanie (monolityczne i prefabrykowane) oraz technologię wykonania (żelbetowe, z betonu sprężonego). Oddziaływania pionowe i poziome: bezpośrednie, wymuszone i wyjątkowe, w tym statyczne, dynamiczne i reologiczne. Wymagania w zakresie trwałości i niezawodności w sytuacjach wyjątkowych, zapobiegania katastrofom postępującym. 
&lt;li&gt;Analiza statyczna metodami numerycznymi i analitycznymi z uwagi na oddziaływania o kierunku pionowym i poziomym. Skręcanie ustrojów niesymetrycznych przy oddziaływaniach poziomych. Obliczenia z uwzględnieniem efektów drugiego rzędu. Drgania dynamiczne w obiektach wysokościowych spowodowane porywami wiatru.
&lt;li&gt;Konstrukcje obiektów kubaturowych: ścianowe, ramowe, trzonowe, powłokowe, mieszane. Budynki wysokościowe systemu megastruktur i megakolumn. Konstrukcje powłokowe, w tym formy skrzydlate i tulipanowe ukształtowane według koncepcji wspornika Michella. Obliczenie i konstruowanie. Wybrane przykłady realizacji. 
&lt;li&gt;Konstrukcje przekryć i stropów wielkowymiarowych: powłokowe, płytowo-cięgnowe, powłokowo-cięgnowe. Stropy płytowe żelbetowe i sprężone. Ustroje nośne z pojedynczych cięgien, dźwigary płaskie i siatki powierzchniowe. Konstrukcje wsporcze z ram, łuków, tarcz, trzonów i pylonów. Obliczanie i konstruowanie. Wybrane przykłady realizacji. 
&lt;li&gt;Konstrukcje inżynierskie w budownictwie nadziemnym: skrzyniowe (zbiorniki, konstrukcje oporowe), trzonowe (kominy, słupy, wiatraki energetyczne, pylony) i powłokowe (wieże, chłodnie kominowe, zbiorniki, silosy, konstrukcje oporowe). Obliczanie i konstruowanie. Wybrane przykłady realizacji.
&lt;li&gt;Konstrukcje inżynierskie współpracujące z podłożem gruntowym: płyty fundamentowe na palach, fundamenty skrzyniowe i powłokowe, posadzki przemysłowe (żelbetowe, fibrobetonowe i sprężone). Obliczanie i konstruowanie. Wybrane przykłady realizacji.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materiału objętego wykładami (możliwość zwolnienia studentów systematycznie uczęszczających na wykłady).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Lewicki B. i zespół: Budynki wznoszone metodami uprzemysłowionymi, Arkady, Warszawa 1979.&lt;br&gt;
[2] Pawłowski A.Z., Cała I.: Budynki wysokie, Oficyna Wydawnicza PW, Warszawa 2006.&lt;br&gt;
[3] Hajduk J., Osiecki J.: Ustroje cięgnowe. Teoria i obliczanie, WNT, Warszawa 1970.&lt;br&gt;
[4] Lewis W.J: Konstrukcje napięte. Ich forma i praca, Instytut Śląski, Opole 2008.&lt;br&gt;
[5] Starosolski W.: Konstrukcje żelbetowe według Eurokodu 2 i norm związanych, 
tom 1, 2, PWN, Warszawa 2011, tom 3, PWN,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KONBE3DW1: </w:t>
      </w:r>
    </w:p>
    <w:p>
      <w:pPr/>
      <w:r>
        <w:rPr/>
        <w:t xml:space="preserve">							zna zasady projektowania i analizy przestrzennych obiektów budownictwa ogólnego i przemysłowego.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wysłuchanie i 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K2_W17_KBI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KONBE3DU1: </w:t>
      </w:r>
    </w:p>
    <w:p>
      <w:pPr/>
      <w:r>
        <w:rPr/>
        <w:t xml:space="preserve">							umie analizować złożone elementy przestrzennych konstrukcji żelbetowych.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K2_U13_KBI, K2_U14_KBI, K2_U20_KBI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T2A_U07, T2A_U08, T2A_U15, T2A_U11,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KONBE3DK1: </w:t>
      </w:r>
    </w:p>
    <w:p>
      <w:pPr/>
      <w:r>
        <w:rPr/>
        <w:t xml:space="preserve">							rozumie znaczenie odpowiedzialności w działalności inżynierskiej, w tym rzetelności przedstawianych wyników swoich prac i ich interpretacji.
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2025-05-05T01:12:26+02:00</dcterms:created>
  <dcterms:modified xsi:type="dcterms:W3CDTF">2025-05-05T01:12:26+02:00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