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Energooszczędne 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A. Węglarz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EKONDR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15 godz. wykłady + 15 godz. ćw. projektowe + 15 godz. samodzielna praca nad projektem, 10 godz. konsultacji pracy nad projektem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1,5 ECTS: 15 godz. wykłady + 15 godz. ćw. projektowe.+ 10 godz. konsultacji nad projektem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15 godz. ćwiczenia projektowe i 15 godz. samodzielna praca nad projektem.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wiadomości z zakresu kursu podstawowego konstrukcji drewnianych (sem.4), ponadto: umiejętność rozwiązywania ustrojów budowlanych   metodami mechaniki budowli, w szczególności kratownic, ram, łuków, kopuł itp., umiejętność wykorzystywania programów ETO do obliczeń konstrukcji oraz zasad fizyki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poszerzenie wiedzy studentów w zakresie złożonych konstrukcji drewnianych.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&lt;ol&gt;&lt;li&gt;Projektowanie elementów w złożonych układach obciążeń. 
&lt;li&gt;Dźwigary pełne: zasady projektowania, ewolucja rozwiązań konstrukcyjnych i materiałowych. 
&lt;li&gt;Zarys technologii produkcji elementów klejonych warstwowo: praca spoiny klejowej, produkcja elementów prostych i zakrzywionych o stałym i zmiennym przekroju. &lt;li&gt;Projektowanie dźwigarów o stałym i zmiennym przekroju. &lt;li&gt;Ramy z drewna klejonego warstwowo: typowe rozwiązania i szczegóły konstrukcyjne. 
&lt;li&gt;Łuki: projektowanie i szczegóły konstrukcyjne, sklepienia siatkowe i łupinowe. &lt;li&gt;Przestrzenna praca konstrukcji: prętowe i tarczowe konstrukcje usztywniające. &lt;li&gt;Wykonawstwo obiektów o konstrukcji drewnianej: transport, składowanie elementów, montaż. &lt;li&gt;Projektowanie konstrukcji ze względu na warunki pożarowe i oszczędność energi.&lt;/ol&gt;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wykonuje projekt kubaturowego obiektu o konstrukcji drewnianej obejmujący obliczenia statyczne ustroju nośnego wraz z pokryciem i rozwiązaniami węzłów konstrukcyjnych oraz rysunki: dźwigara nośnego, szczegółów połączeń, schematu konstrukcji z uwzględnieniem obudowy i konstrukcji usztywniających.&lt;br&gt;
Ćwiczenia są zaliczane na podstawie obrony wykonanego projektu.&lt;br&gt; Pisemne kolokwium jest sprawdzianem stopnia opanowania treści merytorycznych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materiałów do ćwiczeń opracowany przez Zespół;&lt;br&gt;
[2] Nożyński W.: Przykłady obliczeń konstrukcji budowlanych z drewna. Wydawnictwa Szkolne i Pedagogiczne, Warszawa 2000;&lt;br&gt;
[3] Mielczarek Z.: Budownictwo drewniane,  Arkady 1994;&lt;br&gt;
[4] Neuhaus H.: Budownictwo drewniane, Polskie Wydawnictwo Techniczne, Rzeszów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EKONDRW1: </w:t>
      </w:r>
    </w:p>
    <w:p>
      <w:pPr/>
      <w:r>
        <w:rPr/>
        <w:t xml:space="preserve">							Posiada wiedzę na temat projektowania energooszczędnych konstrukcji drewnianych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wykonanego projektu konstrukcji szkieletowej drewnianej + 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K2_W12_IZRwB, K2_W14_IZRwB, K2_W19_IZRwB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EKONDRU1: </w:t>
      </w:r>
    </w:p>
    <w:p>
      <w:pPr/>
      <w:r>
        <w:rPr/>
        <w:t xml:space="preserve">							Posiada umiejętność projektowania konstrukcji drewnianych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konstrukcji drewnianej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K2_U13_IZRwB, K2_U15_IZRwB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T2A_U17, T2A_U18, T2A_U11,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EKONDRK1: </w:t>
      </w:r>
    </w:p>
    <w:p>
      <w:pPr/>
      <w:r>
        <w:rPr/>
        <w:t xml:space="preserve">							Potrafi zdobywać wiedzę i rozwijać swoje umiejetności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2025-05-03T09:56:48+02:00</dcterms:created>
  <dcterms:modified xsi:type="dcterms:W3CDTF">2025-05-03T09:56:48+02:00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