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szybkiego ruchu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Cielecki, dr inż.  Instytut Dróg i Mostów, Zakład Inżynierii Komunikacyjnej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Obowiazkowy dla specjalizacji Projektowanie i Eksploatacja Dróg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DROSR2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h, ćwiczenia projektowe 15h, konsultacje 5 h, praca własna 15 h
Razem 50 h 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h, ćwiczenia projektowe 15 h, konsultacje 5 h
Razem 35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15 h, praca własna z projektem 15 h
Razem 30 h = 1,5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treści przedmiotów:
Drogi i ulice I (sem.1)
Drogi szybkiego ruchu I (sem. 2)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z zakresu projektowania dróg szybkiego ruchu (dsr) oraz węzłów drogowych. Przedstawienie związków między funkcjami dsr a ich parametrami technicznymi oraz wyposażeniem. 
Przedstawienie szczegółowych zasad projektowania węzłów drogowych różnych typów.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(15 godz.):
&lt;li&gt;Węzły koniczynka: klasyczne rozwiązania, z jezdniami zbierająco-rozprowadzającymi, z łącznicami półbezpośrednimi, możliwości etapowania. 
&lt;li&gt;Węzły niepełna koniczynka: typy, szczegóły rozwiązań łącznic i skrzyżowań, zakres zastosowań, możliwości rozbudowy (3 godz.). 
&lt;li&gt;Węzły karo miejskie: klasyczne, skanalizowane, z wyspą centralną, zespoły węzłów, szczegóły rozwiązań, prowadzenie ruchu pieszych i komunikacji zbiorowej. 
&lt;li&gt;Węzły karo zamiejskie: ze skrzyżowaniami o przesuniętych wlotach, z rondami, szczegóły rozwiązań (6 godz.). 
&lt;li&gt;Pasy wyłączania, włączania, jezdnie zbierająco-rozprowadzające (2 godz.). 
&lt;li&gt;Przykłady rozwiązań dsr i węzłów (2 godz.). 
&lt;li&gt;Wycieczka techniczna na dwa węzły w Warszawie (2 godz.).
Ćwiczenia projektowe (30 godz.):
Szczegółowy projekt węzła drogowego opracowanego w sem. 1. Ostateczna analiza wariantów, wybór wariantu. Wyznaczenie elementów węzła: plan sytuacyjny, przekroje podłużny, przekroje poprzeczne. Oznakowanie węzła, odwodnienie.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Wykonanie i obrona projektu
•	Egzamin pisemny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Wytyczne projektowania dróg I i II  klasy technicznej. GDDP, Warszawa, 1995
[2] Inżynieria ruchu drogowego. Stanisław Gaca, Suchorzewski Wojciech, Tracz Marian, WKŁ, 2008
[3] Węzły drogowe i autostradowe. Krystek Ryszard. WKiŁ, 2008.&lt;br&gt;
[4] Rozporządzenie MTiGM z dnia 14 maja 1999r (DZ.U. nr 43) w sprawie warunków technicznych, jakim powinny odpowiadać drogi publiczne i  ich usytuowanie.&lt;br&gt;
[5] Komentarz do warunków technicznych jakim powinny odpowiadać drogi publiczne i ich usytuowanie. Wprowadzenie. GDDKiA, Warszawa 2000.&lt;br&gt;
[6] Komentarz do warunków technicznych jakim powinny odpowiadać drogi publiczne i ich usytuowanie. Zagadnienia Techniczne. GDDKiA, Warszawa 2002.&lt;br&gt;
[7] Wytyczne projektowania skrzyżowań drogowych, cz. I i II. GDDKiA, Warszawa 2001. &lt;br&gt;
[8] Odwodnienie dróg. Roman Edel. WKŁ 2006.&lt;br&gt;
[9] Szczegółowe warunki techniczne dla znaków i sygnałów drogowych oraz urządzeń bezpieczeństwa ruchu drogowego i warunki ich umieszczania na drogach. DZ. U., załącznik do nru 220, poz. 2181 z dnia 23 grudnia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DROSR2W1: </w:t>
      </w:r>
    </w:p>
    <w:p>
      <w:pPr/>
      <w:r>
        <w:rPr/>
        <w:t xml:space="preserve">Zna zasady kształtowania dróg szybkiego ruchu z uwzględnieniem ograniczeń środowiskowych oraz interesu społeczności lokalnych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DROSR2U1: </w:t>
      </w:r>
    </w:p>
    <w:p>
      <w:pPr/>
      <w:r>
        <w:rPr/>
        <w:t xml:space="preserve">Potrafi przeprowadzić analizę wielokryterialną wariantowych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K2_U09,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T2A_U12, T2A_U17,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DROSR2K1: </w:t>
      </w:r>
    </w:p>
    <w:p>
      <w:pPr/>
      <w:r>
        <w:rPr/>
        <w:t xml:space="preserve">Potrafi przedstawić opracowane warianty rozwiązań w prezentacjach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2026-10-03T04:45:00+02:00</dcterms:created>
  <dcterms:modified xsi:type="dcterms:W3CDTF">2026-10-03T04:45:00+02:00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