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Więckowski,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DROULI2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122 godz. = 4 ECTS: wykład 30 godz., ćwiczenia projektowe 30 godz., praca indywidualna przy wykonywaniu projektu 15 godz., konsultacje i obrona projektu 15 godz.,  studiowanie materiałów wykładowych, przygotowanie do egzaminu 30 godz.,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77 godz. = 3 ECTS: wykład 30 godz., ćwiczenia projektowe 30 godz., konsultacje i obrona projektu 15godz., 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 ćwiczenia projektowe 30 godz.,
praca indywidualna przy wykonywaniu projektu 30 godz.,
konsultacje i obrona projektu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Drogi i ulice I, Inżynieria ruchu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z zakresu projektowania dróg, ulic i skrzyżowań, z uwzględnieniem związków między funkcjami dróg i ulic a ich parametrami technicznymi oraz wyposażeniem. &lt;br&gt;Przedstawienie zagadnień związanych z projektowaniem ulic oraz skrzyżowań ulicznych z sygnalizacją świetlną. &lt;br&gt;Pogłębienie wiadomości o odwodnieniu typu ulicznego.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wykładów:&lt;ol&gt;
&lt;li&gt;Klasyfikacja ulic. Funkcje ulic. Struktura hierarchiczna miejskich układów drogowych. Zasady powiązania układów ulic miejskich z drogami zamiejskimi.
&lt;li&gt;Właściwości pojazdów wpływające na parametry dróg i ulic: gabaryty pojazdów, pojazdy miarodajne.
&lt;li&gt;Właściwości skrętne pojazdów i ich wpływ na parametry dróg (poszerzenie torów ruchu, jezdnie manewrowe i miejsca postojowe). Przejezdność skrzyżowań.
&lt;li&gt;Ruch i manewry pojazdów na odcinku drogi i na skrzyżowaniu. Uogólnione równanie ruchu pojazdu po drodze i dynamiczność pojazdu oraz ich zastosowanie w ocenie rozwiązań projektowych dróg. Wpływ ruchu pojazdów na środowisko.
&lt;li&gt;Wymagania widoczności na drogach i skrzyżowaniach. Modele widoczności na zatrzymanie, wyprzedzanie, pola widoczności.
&lt;li&gt;Przekroje dróg 2+1.
&lt;li&gt;Ulica w planie i w przekroju podłużnym. Elementy przekrojów poprzecznych ulic i ich parametry.
&lt;li&gt;Urządzenia dla ruchu pieszego i transportu publicznego. Potrzeby osób niepełnosprawnych.
&lt;li&gt;Urządzenia dla ruchu rowerowego.
&lt;li&gt;Parkowanie.
&lt;li&gt;Skrzyżowania uliczne ze szczególnym uwzględnieniem skrzyżowań z sygnalizacją świetlną. Kształtowanie wysokościowe skrzyżowań i placów z rozwiązaniem warstwicowym.
&lt;li&gt;Odwodnienie typu ulicznego.&lt;/ol&gt;
Ćwiczenie projektowe:&lt;br&gt;
Należy wykonać projekt przebudowy lub rozbudowy skrzyżowania z sygnalizacją świetlną albo z wprowadzeniem sygnalizacji świetlnej, z uwzględnieniem analizy uwarunkowań, rozwiązania w planie, rozwiązania wysokościowego, doboru nawierzchni, urządzeń dla transportu publicznego i ruchu rowerowego, odwodnienia, oznakowania, z wykorzystaniem wiedzy z inżynierii ruchu w zakresie doboru programów sygnalizacji świetlnej i sprawdzenia przepustowości.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 jak wyżej. Egzamin pisemny z wiadomości z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Rozporządzenie Ministra Transportu i Gospodarki Morskiej z dnia 2 marca 1999 r. w sprawie warunków technicznych, jakim powinny odpowiadać drogi publiczne i ich usytuowanie, Dz. U. Nr 43/1999, poz. 430;&lt;br&gt;
[2] Komentarz do warunków technicznych jakim powinny odpowiadać drogi publiczne i ich usytuowanie. Część II Zagadnienia techniczne. GDDKiA, Transprojekt Warszawa 2002;&lt;br&gt;
[3] Rozporządzenie Ministrów Infrastruktury oraz Spraw Wewnętrznych i Administracji z dn. 31 lipca 2002 r. w sprawie znaków i sygnałów drogowych, Dz. U. Nr 170/2002, poz. 1393;&lt;br&gt;
[4] Rozporządzenia Ministra Infrastruktury z dnia 3 lipca 2003 r. w sprawie szczegółowych warunków technicznych dla znaków i sygnałów drogowych oraz urządzeń bezpieczeństwa ruchu drogowego i warunków ich umieszczania na drogach, Dz. U. Nr 220/2003, poz. 2181, wraz z załącznikami, i Dz. U. Nr 67/2008, poz. 413;&lt;br&gt;
[5] Wytyczne projektowania skrzyżowań drogowych, GDDP 2001;&lt;br&gt;
[6] Roman Edel – Odwodnienie dróg. Wydawnictwa Komunikacji i Łączności 2006;&lt;br&gt;
[7] Leon Prochowski – Pojazdy samochodowe. Mechanika ruchu. Wydawnictwa Komunikacji i Łączności 2005;&lt;br&gt;
[8] Stanisław Gaca, Wojciech Suchorzewski, Marian Tracz – Inżynieria ruchu drogowego. Teoria i praktyka. Wydawnictwa Komunikacji i Łączności 2008;&lt;br&gt;
[9] Metoda obliczania przepustowości skrzyżowań z sygnalizacją świetlną, GDDKiA 2004;&lt;br&gt;
[10] Ujednolicone teksty potrzebnych ustaw i rozporządzeń, www.sejm.gov.pl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DROULI2W1: </w:t>
      </w:r>
    </w:p>
    <w:p>
      <w:pPr/>
      <w:r>
        <w:rPr/>
        <w:t xml:space="preserve">Student ma wiedzę w zakresie metodologii projektowania procesów budowlanych w budownictwie drogowym. Rozumie istotę systemowego formułowania i rozwiązywania zadań projektowych. Zna zasady wyboru i oceny rozwiązań projektowych. Zna regulacje wynikające z Ustawy - Prawo budowlane, Ustawy o drogach publicznych, przepisów ochrony środowiska oraz podstawowe regulacje wynikające z innych przepisów zawartych w ustawach i rozporządzeniach stanowiących akty wykonawcze do tych ustaw. Ma poszerzoną wiedzę dotyczącą projektowania i eksploatacji wybranych budowli inżynierskich w zakresie zgodnym z profilem specjalności. Ma pogłębioną wiedzę w zakresie projektowania konstrukcji drogowych oraz ich posadowienia. Zna narzędzia obliczeniowe stosowane w inżynierii komunikacyjnej. Ma pogłębioną wiedzę o projektowaniu i eksploatacji elementów infrastruktury drogowej i transportu publicznego. Ma pogłębioną wiedzę w zakresie związków ukształtowania geometrycznego i konstrukcji obiektów drogowych oraz inżynierii ruchu  Zna materiały aktualnie stosowane do budowy dróg. Zna przepisy aktualnie stosowane w budownictwie komunikacyjnym, wytyczne techniczne i elementy składowe dokumentacji projektowej oraz fazy jej przygotowania. Ma wiedzę o najistotniejszych nowych osiągnięciach i tendencjach rozwojowych w budownictwie komunikacyjnym. Ma wiedzę pozwalającą zrozumieć społeczne, ekonomiczne, środowiskowe, prawne i inne uwarunkowania wynikające z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K2_W08, K2_W14_IK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T2A_W02, T2A_W04, T2A_W05,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DROULI2U1: </w:t>
      </w:r>
    </w:p>
    <w:p>
      <w:pPr/>
      <w:r>
        <w:rPr/>
        <w:t xml:space="preserve">Student potrafi zaprojektować wybrane elementy konstrukcyjne obiektu drogowego. Potrafi przeprowadzić prace o charakterze analitycznym prowadzące do rozwiązania problemów inżynierskich, pojawiających się w budownictwie drogowym. Potrafi przedstawić wyniki w formie opracowania tekstowego i graficznego oraz prezentacji ustnej. Potrafi pozyskiwać informacje z różnych źródeł, integrować je, dokonywać ich interpretacji i krytycznej oceny, a także wyciągać wnioski oraz formułować i wyczerpująco uzasadniać opinie. Samodzielnie uzupełnia i poszerza wiedzę. Potrafi określić wzajemne relacje pomiędzy uczestnikami procesu inwestycyjnego oraz urzędami administracji państwowej i samorządowej w zakresie niezbędnym dla koordynacji podejmowanych działań budowlanych. Potrafi dobrać odpowiednią technologię wykonania elementów infrastruktury drogowej zgodnie z przyjętymi założeniami i z uwzględnieniem aspektów pozatechnicznych, używając właściwych metod i narzędzi. Potrafi stosować podejście systemowe oraz integrować wiedzę o uwarunkowaniach technicznych, technologicznych, ekonomicznych, środowiskowych i społecznych do oceny wariantów rozwiązań w budownictwie drogowym.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DROULI2K1: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2026-10-02T12:24:00+02:00</dcterms:created>
  <dcterms:modified xsi:type="dcterms:W3CDTF">2026-10-02T12:24:00+02:00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