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Anna Siemińska – Lewandowska, dr Wojciech Grodecki,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BUPODZ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wykłady 15 godz., studia literatury i przygotowanie do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0,6 ECTS: wykład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wybranymi metodami budowy tuneli drogowych i podziemnych parkingów.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&lt;ol&gt;&lt;li&gt;Metoda berlińska budowy tuneli. &lt;li&gt;Metoda stropowa budowy tuneli i  dużych obiektów podziemnych. &lt;li&gt;Technologia ścian szczelinowych. &lt;li&gt;Metoda tarczowa - tarcze  - klasyfikacja, konstrukcja tarcz zmechanizowanych TBM, zasady drążenia tuneli tarczą. &lt;li&gt;Monitorowanie oddziaływania głębokich wykopów i tuneli na obiekty sąsiednie i środowisko.&lt;/ol&gt;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tematyki wykładów i podanej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podziemne;&lt;br&gt; 
[2] Bartoszewski, Lessaer – Tunele i przejścia podziemne w miastach;&lt;br&gt; 
[3] Jarominiak – Lekkie konstrukcje oporowe;&lt;br&gt; 
[4] Wiłun Z. – Zarys geotechniki;&lt;br&gt; 
[5] Warunki techniczne wykonywania ścian szczelinowych, wydanie III – Instytut Badawczy Dróg i Mostów;&lt;br&gt; 
[6] B.P. Metroprojekt: Wydzielenia geotechniczne i normowe wartości parametrów gruntów występujących w rejonie I linii metra w Warszawie;&lt;br&gt; 
[7] Dembicki E. – Parcie, odpór i nośność gruntu;&lt;br&gt; 
[8] Siemińska-Lewandowska A. – Głębokie wykopy,projektowanie i wykonawstwo;&lt;br&gt; 
[9] Prasa techniczna: Inżynieria i Budownictwo, Budownictwo Górnicze i Tunelowe, Tunneling and underground Space Technology, Tunnels and Tunnelling, Tunel.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BUPODZW1: </w:t>
      </w:r>
    </w:p>
    <w:p>
      <w:pPr/>
      <w:r>
        <w:rPr/>
        <w:t xml:space="preserve">Ma wiedzę o metodach budowy tuneli drogowych i podziemnych parkingów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podsatwie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BUPODZU1: </w:t>
      </w:r>
    </w:p>
    <w:p>
      <w:pPr/>
      <w:r>
        <w:rPr/>
        <w:t xml:space="preserve">Potrafi wybrac właściwą technologię i metodę wykonania tunelu drogowego oraz podziemnego parkingu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BUPODZK1: </w:t>
      </w:r>
    </w:p>
    <w:p>
      <w:pPr/>
      <w:r>
        <w:rPr/>
        <w:t xml:space="preserve">Ma świadomośc konieczności współpracy w obszarze zagadnień budownictwa podziemnego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2026-10-03T00:33:45+02:00</dcterms:created>
  <dcterms:modified xsi:type="dcterms:W3CDTF">2026-10-03T00:33:45+02:00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