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informacyjna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inż./Małgorzata Petzel/docent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CN1A_03_02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 liczba godzin według planu studiów - 20, przygotowanie do zajęć - 25, zapoznanie ze wskazaną literaturą - 10, opracowanie wyników - 20;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- 20 h; Razem - 20 h = 0,8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 liczba godzin według planu studiów - 20, przygotowanie do zajęć - 25, zapoznanie ze wskazaną literaturą - 10, opracowanie wyników - 20, razem - 75 h = 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technologii informacyjnej. Celem części praktycznej jest zapoznanie studentów z programami komputerowymi potrzebnymi w pracy inżyniera technologa takimi jak MS Visio, CAChE (computer aids in chemical engineering – wspomaganie komputerowe w inżynierii chemicznej), graficzne środowisko programistyczne stosowane w automatyce przemysłowej i metrologii.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– MS Visio. Wprowadzenie do obsługi programu. Zasady tworzenia schematu. Biblioteki kształtów. P2 – MS Visio. Tworzenie nowych kształtów i wzorników. P3 – MS Visio. Rysowanie schematów technologicznych procesów chemicznych. P4 – CAChE. Podstawy obsługi, omówienie głównego okna roboczego programu, wybór jednostek miar i opcji termodynamicznych. P5 – CAChE. Określanie właściwości fizykochemicznych strumieni procesowych. P6 – CAChE. Wykonywanie wykresów fazowych mieszanin dwuskładnikowych. P7 – Środowisko LOGOPower. Charakterystyka środowiska programistycznego oraz metod symulacji i testowania utworzonych aplikacji. Napisanie oraz testowanie programu symulującego pracę jednowyjściowego automatu zbudowanego z elementów logicznych. P8 – Środowisko LOGOPower. Napisanie oraz testowanie programu symulującego pracę układu zbudowanego z elementów analogowych. P9 – Środowisko LOGOPower. Charakterystyka współpracy sterownika przemysłowego z elementami wykonawczymi, metod ich podłączania do sterownika przemysłowego oraz sposobu komunikacji środowiska programistycznego ze sterownikiem przemysłowym. Napisanie oraz testowanie programu umożliwiającego współpracę sterownika przemysłowego z elementami cyfrowymi. P10 – Środowisko LOGOPower. Napisanie oraz testowanie programu umożliwiającego współpracę sterownika przemysłowego z elementami analogowymi.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wyłącznie w trybie uczestnictwa w zajęciach projektowych. Obecność na zajęciach projektowych jest obowiązkowa i sprawdzana na początku zajęć. Studenci są zobowiązani do uczestniczenia w zajęciach projektowych zgodnie z planem godzinowym ustalonym na początku semestru. W przypadku losowym skutkującym możliwą do zaplanowania nieobecnością na „swoich” zajęciach, za zgodą prowadzącego, i jeżeli istnieje taka możliwość techniczna (nie są zajęte wszystkie komputery), student może uczestniczyć w zajęciach innej grupy. Nie można przekroczyć limitu dwóch dopuszczalnych nieobecności usprawiedliwionych na zajęciach projektowych.
W trakcie zajęć projektowych studenci wykonują indywidualnie zadania zlecone przez prowadzącego. Zaliczenie następuje na postawie oceny bieżącej pracy w semestrze. Poszczególne zadania projektowe oceniane są w skali punktowej. Studenci zostaną poinformowani o maksymalnej ilość punktów możliwych do uzyskania za wykonanie każdego zadania. Aktywność studentów i poprawność wykonywanych prac w trakcie zajęć projektowych jest oceniana punktowo i stanowi podstawę do wystawienia oceny. Za zajęcia niezaliczone uważa się projekty, za które student uzyska mniej niż połowę możliwych do zdobycia punktów. Nie można przekroczyć limitu dwóch niezaliczonych projektów w czasie semestru , przy czym nie dotyczy to zadania końcowego, które student musi wykonać i zaliczyć. 
Ocena końcowa obliczana jest jako średnia ważona:  oceny (w procentach) zadań wykonywanych podczas ćwiczeń (c) i wagi przypisanej do zadania (w).
Średnią ważoną oblicza się ze wzoru s =    
Oceny: 	dla s ≥ 91% ocena 5.0, dla 81% ≤ s &lt; 90% ocena 4.5, dla 71% ≤ s &lt; 80% ocena 4.0, dla 61% ≤ s &lt; 70% ocena 3.5,dla  51% ≤ s &lt; 60%, ocena 3.0, dla s &lt; 51% ocena 2.0.
W semestrze, w którym nie ma zajęć, zaliczanie przedmiotu  nie jest możliwe.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Powers S., Grafika w Internecie, Helion, Gliwice, 2006. 
2. Sikorski W., Wykłady z podstaw informatyki, Salma Press, Warszawa 2009. 
3. Microsoft Visio 2002 krok po kroku. Wydawnictwo RM, Warszawa, 2002.
4. PN-EN ISO 10628-2 Schematy dla przemysłu chemicznego i petrochemicznego. Część 2: Symbole graficzne. 
5. Podręcznik użytkowania programu ChemCAD firmy Nor-Par a.s. 
6. Podręcznik użytkownika programu Aspen HYSYS firmy AspenTech. 
7. Nowakowski W., LOGO! w praktyce, BTC, 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Ma podstawową wiedzę dotyczącą grafiki komputerowej, programów do obróbki grafiki komuterowej, wspomagania komputerowego w obszarach działalności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(P1 -P10)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 norm branżowych dotyczących symboli graficznych aparatów, maszyn i urządzeń przemysłu chemicznego.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(P3-P6).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rysować schematy technologiczne przykładowych procesów chemicznych zgodnie z zasadami rysunku technicznego. Potrafi obsługiwać program Chemcad w podstawowym zakresie: narysować schemat technologiczny, określić parametry strmieni, wskazać fizykochemiczne właściwości mieszanin i wykresy fazowe i wykorzystać je w przyszłości na zajęciach z inżynierii chemicznej i technologii chemicznej. Umie wykorzystać właściwości graficznego środowiska programistycznego stosowanego w automatyce i metrologii do rozwiązywania prostych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(P2) i (P10) . Sprawdzian (P3-P6).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 Potrafi  narysować schemat technologiczny w programie Chemcad.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(P3-P6).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Potrafi obsługiwać program Chemcad w języku angielskim.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(P3-P6).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obsługiwać program Visio i wykorzystywać go do tworzenia schematów organizacyjnych i technologicznych procesów chemicznych. Potrafi wykorzystać właściwości środowiska programistycznego stosowanego w automatyce i metrologii do zdobywania umiejętności programowania.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(P1-P2) i (P7-P8).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U16_02: </w:t>
      </w:r>
    </w:p>
    <w:p>
      <w:pPr/>
      <w:r>
        <w:rPr/>
        <w:t xml:space="preserve">Umie zaprojektować i wykonać wirtualny model prostego urządzenia  sterującego.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2026-09-11T20:02:09+02:00</dcterms:created>
  <dcterms:modified xsi:type="dcterms:W3CDTF">2026-09-11T20:02:09+02:00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