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KBI</w:t>
      </w:r>
    </w:p>
    <w:p>
      <w:pPr>
        <w:keepNext w:val="1"/>
        <w:spacing w:after="10"/>
      </w:pPr>
      <w:r>
        <w:rPr>
          <w:b/>
          <w:bCs/>
        </w:rPr>
        <w:t xml:space="preserve">Koordynator przedmiotu: </w:t>
      </w:r>
    </w:p>
    <w:p>
      <w:pPr>
        <w:spacing w:before="20" w:after="190"/>
      </w:pPr>
      <w:r>
        <w:rPr/>
        <w:t xml:space="preserve">prof. L.Runkiewicz, doc dr J. Idzikowski, dr inż. S.Wierzbicki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SEMKBI</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seminaryjne - 30 godzin. Studiowanie materiałów potrzebnych do wykonania prezentacji wybranego tematu seminarium dyplomowego -10 godzin. Praca indywidualna przy wykonywaniu prezentacji tematu seminarium -10 godzin. Razem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Studiowanie materiałów potrzebnych do wykonania prezentacji wybranego tematu seminarium dyplomowego -10 godzin. Praca indywidualna przy wykonywaniu prezentacji tematu seminarium 
-10 godzin. Razem 20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stopnia.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 Przekazywanie wiedzy  w zakresie projektowania i wykonywania obiektów budowlanych. &lt;br&gt;
2. Kształtowanie umiejętności samodzielnej analizy założeń do pracy dyplomowej. &lt;br&gt;
3. Analiza przykładów nowoczesnych rozwiązań przemysłowych obiektów budowlanych oraz zasad ich projektowania, wykonania i montażu. &lt;br&gt;
4. Nauka samodzielnego przygotowania tematycznych prezentacji multimedialnych oraz przekazywania zdobytej wiedzy.&lt;br&gt;
5. Nauka samodzielnego poszukiwania źródeł informacji nie wskazanych przez prowadzącego oraz zgłębianie materiałów bibiograficznych nieznanych z dotychczasowego toku studiów. &lt;br&gt;
6.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żelbetowych:&lt;br&gt;
1. Charakterystyka, obliczanie, konstruowanie i realizacje:&lt;br&gt;
    - konstrukcji szkieletowych i płytowo-słupowych;&lt;br&gt;
    - ścian, tarcz i słupów;&lt;br&gt;
    - belek stropowych zwykłych i sprężonych;&lt;br&gt;
    - stropów gęstożebrowych zwykłych i sprężonych, monolitycznych i prefabrykowanych;&lt;br&gt;
    - stropów żelbetowych płytowych zwykłych i sprężonych;&lt;br&gt;
    - ścian szczelinowych;&lt;br&gt;
    - garaży wielopoziomowych;&lt;br&gt;
    - budynków wysokich i trzonów;&lt;br&gt;
    - budynków prefabrykowanych;&lt;br&gt;
    - zbiorników i silosów;&lt;br&gt;
    - mostów i wiaduktów, ścian oporowych;&lt;br&gt;
    - ramp i schodów;&lt;br&gt;
    - dylatacji.&lt;br&gt;
2. Ryzyko w budownictwie, zagrożenia, awarie i wzmocnienia &lt;br&gt;
Przykładowa tematyka seminariów dyplomowych z konstrukcji metalowych:&lt;br&gt;
1. Wymiarowanie i konstruowanie pełnościennych układów poprzecznych hal.&lt;br&gt;
2. Montaż hal przemysłowych.&lt;br&gt;
3. Obliczanie i konstruowanie torów jezdnych suwnic podpartych i podwieszonych.&lt;br&gt;
4. Kopuły – rozwiązania konstrukcyjne.&lt;br&gt;
5. Hangary – kształtowanie, obliczanie i montaż.&lt;br&gt;
6. Przekrycia cięgnowe – układy konstrukcyjne, kształtowanie.&lt;br&gt;
7. Przekrycia strukturalne – kształtowanie i rozwiązania.&lt;br&gt;
8. Systemy statyczno – konstrukcyjne budynków szkieletowych.&lt;br&gt;
9. Przegląd konstrukcji budynków szkieletowych.&lt;br&gt;
10. Nowoczesne ściany osłonowe w budynkach szkieletowych.&lt;br&gt;
11. Montaż budynków szkieletowych.&lt;br&gt;
12. Układy konstrukcyjne stalowych garaży wielopoziomowych. &lt;br&gt;
13. Rodzaje zbiorników stalowych.&lt;br&gt;
14. Zbiorniki na ciecze – konstruowanie i obliczanie.&lt;br&gt;
15. Zbiorniki stalowe na gazy.&lt;br&gt;
16. Kuliste zbiorniki na gaz.&lt;br&gt;
17. Zasobniki i silosy do przechowywania materiałów sypkich.&lt;br&gt;
18. Rodzaje kominów stalowych.&lt;br&gt;
19. Obliczenia kominów.&lt;br&gt;
20. Montaż zbiorników, budowli typu wieżowego i masztowego.&lt;br&gt;
21. Konstrukcje wiszące kładek nad rzeką.&lt;br&gt;
22. Przejścia rurociągów przez przeszkody wodne.&lt;br&gt;
23. Specyfika obciążeń wież, masztów i oddziaływań kominów.&lt;br&gt;
24. Podpory linii elektroenergetycznych i kolei linowych.&lt;br&gt;
25. Konstrukcje hal sportowych i wystawowych w budownictwie stalowym.&lt;br&gt;
26. Zadaszenia trybun stadionów.&lt;br&gt;
27. Rurociągi i gazociągi.&lt;br&gt;
28. Ogólna charakterystyka stalowych konstrukcji kościołów.&lt;br&gt; 
29. Proces wytwarzania konstrukcji stalowych w specjalistycznych wytwórniach.&lt;br&gt;
30. Konstrukcje wież badawczych do poszukiwań ropy.&lt;br&gt;
Przykładowa tematyka seminariów dyplomowych z budownictwa:&lt;br&gt;
1. Holistyczna interpretacja zasad zrównoważonego rozwoju.&lt;br&gt;
2. Innowacyjne standardowe rozwiązania technologiczne i materiałowe w zrównoważonym budownictwie.&lt;br&gt;
3. Przesłanki, cele i metody standardowe rewitalizacji budynków i konstrukcji budowlanych.&lt;br&gt;
4. Certyfikacja i audyt energetyczny jako narzędzie optymalizacji inwestycji.&lt;br&gt;
5. Awangardowe rozwiązania w zakresie budownictwa i konstrukcji budowlanych.&lt;br&gt;
6. Zasady promocji i prezentacji.</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.&lt;br&gt;
1. ŁUBIŃSKI M., FILIPOWICZ A., ŻÓŁTOWSKI W.: Konstrukcje metalowe: Część I, Arkady, Warszawa 2000, Część II, Arkady, Warszawa 2004. .&lt;br&gt;
2. Giżejowski M., Ziółko J., Budownictwo ogólne. Tom 5. Stalowe konstrukcje budynków. Projektowanie wg eurokodów z przykładami obliczeń. Praca zbiorowa. Arkady, 2010..&lt;br&gt;
3. BIEGUS A.: Stalowe budynki halowe, Arkady, Warszawa 2004. .&lt;br&gt;
4. BRÓDKA J., GARNCAREK R., MIŁACZEWSKI K.: Blachy fałdowe w budownictwie stalowym, Arkady, Warszawa 1999. .&lt;br&gt;
5. BRÓDKA J., BRONIEWICZ M.: Konstrukcje stalowe z rur. Arkady, Warszawa 2001. .&lt;br&gt;
6. Rykaluk K. – Konstrukcje stalowe. Podstawy i elementy”, DWE, Wrocław 2006..&lt;br&gt;
7. Rykaluk k. - Konstrukcje stalowe;Kominy, wieże, maszty, Oficyna Wydawnicza Politechniki Wrocławskiej,Wrocław 2007..&lt;br&gt;
8. Bródka J., Kozłowski A., Ligocki I., Łaguna J. Ślęczka L., Projektowanie i obliczanie połączeń i węzłów konstrukcji stalowych”, PWT, Rzeszów 2009 – Tom 1 i 2..&lt;br&gt;
9. Kozłowski A. i zespół – „Konstrukcje stalowe – Przykłady obliczeń wg PN-EN 1993-1”., OW PRz, Rzeszów 2009..&lt;br&gt;
10. Żmuda J. Projektowanie torów jezdnych suwnic i elektrowciągów, TiT 1997..&lt;br&gt;
11. Ziółko J., Orlik G.: Montaż konstrukcji stalowych, Arkady, Warszawa 1980..&lt;br&gt;
12. Specjalistyczna prasa techniczna i periodyki branżowe..&lt;br&gt;
13. Normy związane z tematem prezentacji..&lt;br&gt;
14. Informacje na temat specjalistycznych zagadnień dostępne na stronach internetowych..&lt;br&gt;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Zasadniczym celem przedmiotu jest przygotowanie studenta oraz ugruntowanie jego wiedzy i  umiejętności niezbędnych do samodzielnej pracy nad dyplomem inżynierskim oraz zaprezentowanie wyników tej pracy przed Komisją Egzaminacyjną w trakcie egzaminu dyplomowego. Stąd też szczególny nacisk podczas zajęć jest położony na wyksztalcenie czterech podstawowych umiejętności , przydatnych nie tylko na etapie studiów, ale także w codziennym życiu zawodowym po ukończeniu nauki: 1. Samodzielnego przygotowywania tematycznych prezentacji multimedialnych oraz przekazywanie  zdobytej wiedzy. 2. Samodzielnego poszukiwania żrodeł informacji nie wskazanych przez prowadzącego oraz zgłębiania materiałów bibliograficznych nieznanych z dotychczasowego toku studiów. 3. Zdobywanie umiejętności merytorycznej dyskusji (na forum grupy) na temat przekazywanych treści oraz obrony zaprezentowanego stanowiska. 4. Pokonania strachu przed publicznym wyrażaniem opinii i prezentowaniem stanowiska. Zaleca się by prezentacja multimedialna przygotowywana przez studenta w ramach Seminarium Dyplomowego była choćby w części spójna z tematyką wybranej pracy dyplomowej, choć nie jest to warunek konieczny. Wskazane jest aby zakres tematyczny przygotowywanej prezentacji wykraczał w sposob istotny poza treści prezentowane w ciągu całego okresu studiów w ramach regularnych programów kursowych. Takie podejście wymusza na studencie konieczność zgłębienia materiałów bibiograficznych nieznanych z dotychczasowego toku studiów, zapoznania się z najnowszymi informacjami dostępnymi w internecie, czasopismach fachowych, prowokuje do wizyty w czytelni i skłania do poszukiwania żródeł informacji nie wskazanych przez prowadzącego zajęcia. 
Poniżej zamieszczono przykładowe tematy prac dyplomowych inżynierskich z bloku przedmiotowego "Konstrukcje Metalowe":
1. Tłocznia blach karoseryjnych (hala z transportem podpartym).
2. Wieża telekomunikacyjna o wysokości ustalonej indywidualnie.
3. Kładka dla pieszych nad autostradą lub trasą szybkiego ruchu.
4. Systemowa konstrukcja stalowa pawilonów handlowych.
5. Magazyn wysokiego składowania.
6. Sześciokondygnacyjny budynek o konstrukcji ramowej.
7. Hala dla przemysłu motoryzacyjnego z transportem podwieszanym.
8. Przejście rurociągu przez rzekę.
9. Pawilon handlowy o konstrukcji stalowej.
10. Budynek biurowy 7 kondygnacyjny.
11. Garaż wielopoziomowy.
12. Sala sportowa w szkole o profilu sportowym.
13. Konstrukcja hipermarketu o dużych możliwościach adaptacji wnętrza.
14. Stacja benzynowa usytuowana przy trasie szybkiego ruchu.
15. Wieża stalowa telekomunikacyjna o wysokości do 60m.
16. Hala wystawowa o powierzchni ~8,0-10,0 tyś.m2.
17. Garaż nadziemny na 400 pojazdów.
18. Hala przemysłowa trzynawowa.
19. Projekt hangaru o konstrukcji stalowej dla samolotów sportowych.
20. Hala sportowa o układzie ramowym.
21. Hala przemysłowa trójnawowa 1-ramowa o rozpiętości do 24m.
22. Konstrukcja stalowa parkingu wielopoziomowego w centrum miasta 40 tyś.
23. Hala gimnastyczna przyszkolna z widownią na 500 miejsc.
24. Pawilon handlowy w 20 tyś. mieście.
25. Zbiornik cylindryczny ze stałym dachem dla magazynowania melasy ~20000m3.
26. Konstrukcja hali przemysłowej jednonawowej, z dwiema przybudówkami, dla przemysłu ciężkiego.
27. Stalowe przekrycie trybun stadionu piłkarskiego.
28. Stalowe przekrycie trybun stadionu żużlowego.
29. Projekt wiaty na stacją paliw.
30. Projekt metalowo-szklanej konstrukcji fasady budynku reprezentacyjnego.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SEMKBIW1: </w:t>
      </w:r>
    </w:p>
    <w:p>
      <w:pPr/>
      <w:r>
        <w:rPr/>
        <w:t xml:space="preserve">Zna podstawowe zasady mechaniki i analizy konstrukcji budowlanych oraz podstawy projektowania elementów konstrukcji budowlanych</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K1_W04, K1_W05, K1_W22</w:t>
      </w:r>
    </w:p>
    <w:p>
      <w:pPr>
        <w:spacing w:before="20" w:after="190"/>
      </w:pPr>
      <w:r>
        <w:rPr>
          <w:b/>
          <w:bCs/>
        </w:rPr>
        <w:t xml:space="preserve">Powiązane efekty obszarowe: </w:t>
      </w:r>
      <w:r>
        <w:rPr/>
        <w:t xml:space="preserve">T1A_W02, T1A_W03, T1A_W05, T1A_W06, T1A_W07, T1A_W03, T1A_W03, T1A_W07, T1A_W08</w:t>
      </w:r>
    </w:p>
    <w:p>
      <w:pPr>
        <w:keepNext w:val="1"/>
        <w:spacing w:after="10"/>
      </w:pPr>
      <w:r>
        <w:rPr>
          <w:b/>
          <w:bCs/>
        </w:rPr>
        <w:t xml:space="preserve">Efekt SEMKBIW2: </w:t>
      </w:r>
    </w:p>
    <w:p>
      <w:pPr/>
      <w:r>
        <w:rPr/>
        <w:t xml:space="preserve">Ma wiedzę w zakresie wykonawstwa i technologii montażu</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keepNext w:val="1"/>
        <w:spacing w:after="10"/>
      </w:pPr>
      <w:r>
        <w:rPr>
          <w:b/>
          <w:bCs/>
        </w:rPr>
        <w:t xml:space="preserve">Efekt SEMKBIW3: </w:t>
      </w:r>
    </w:p>
    <w:p>
      <w:pPr/>
      <w:r>
        <w:rPr/>
        <w:t xml:space="preserve">Ma podstawową wiedzę na temat zasad korzystania z zewnętrznych zródeł informacji oraz poszanowania praw autorskich</w:t>
      </w:r>
    </w:p>
    <w:p>
      <w:pPr>
        <w:spacing w:before="60"/>
      </w:pPr>
      <w:r>
        <w:rPr/>
        <w:t xml:space="preserve">Weryfikacja: </w:t>
      </w:r>
    </w:p>
    <w:p>
      <w:pPr>
        <w:spacing w:before="20" w:after="190"/>
      </w:pPr>
      <w:r>
        <w:rPr/>
        <w:t xml:space="preserve">Poprawna prezentacja treści zawartych w opracowywanej prezentacji</w:t>
      </w:r>
    </w:p>
    <w:p>
      <w:pPr>
        <w:spacing w:before="20" w:after="190"/>
      </w:pPr>
      <w:r>
        <w:rPr>
          <w:b/>
          <w:bCs/>
        </w:rPr>
        <w:t xml:space="preserve">Powiązane efekty kierunkowe: </w:t>
      </w:r>
      <w:r>
        <w:rPr/>
        <w:t xml:space="preserve">K1_W21, K1_W23</w:t>
      </w:r>
    </w:p>
    <w:p>
      <w:pPr>
        <w:spacing w:before="20" w:after="190"/>
      </w:pPr>
      <w:r>
        <w:rPr>
          <w:b/>
          <w:bCs/>
        </w:rPr>
        <w:t xml:space="preserve">Powiązane efekty obszarowe: </w:t>
      </w:r>
      <w:r>
        <w:rPr/>
        <w:t xml:space="preserve">T1A_W02, T1A_W10</w:t>
      </w:r>
    </w:p>
    <w:p>
      <w:pPr>
        <w:pStyle w:val="Heading3"/>
      </w:pPr>
      <w:bookmarkStart w:id="3" w:name="_Toc3"/>
      <w:r>
        <w:t>Profil ogólnoakademicki - umiejętności</w:t>
      </w:r>
      <w:bookmarkEnd w:id="3"/>
    </w:p>
    <w:p>
      <w:pPr>
        <w:keepNext w:val="1"/>
        <w:spacing w:after="10"/>
      </w:pPr>
      <w:r>
        <w:rPr>
          <w:b/>
          <w:bCs/>
        </w:rPr>
        <w:t xml:space="preserve">Efekt SEMNARU1: </w:t>
      </w:r>
    </w:p>
    <w:p>
      <w:pPr/>
      <w:r>
        <w:rPr/>
        <w:t xml:space="preserve">Potrafi projektować i konstruować wybrane konstrukcje budowlane</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K1_U04, K1_U05, K1_U07, K1_U20, K1_U02</w:t>
      </w:r>
    </w:p>
    <w:p>
      <w:pPr>
        <w:spacing w:before="20" w:after="190"/>
      </w:pPr>
      <w:r>
        <w:rPr>
          <w:b/>
          <w:bCs/>
        </w:rPr>
        <w:t xml:space="preserve">Powiązane efekty obszarowe: </w:t>
      </w:r>
      <w:r>
        <w:rPr/>
        <w:t xml:space="preserve">T1A_U07, T1A_U08, T1A_U15, T1A_U03, T1A_U05, T1A_U07, T1A_U13, T1A_U03, T1A_U04, T1A_U05, T1A_U14, T1A_U16, T1A_U07, T1A_U11, T1A_U15, T1A_U16, T1A_U08, T1A_U13</w:t>
      </w:r>
    </w:p>
    <w:p>
      <w:pPr>
        <w:keepNext w:val="1"/>
        <w:spacing w:after="10"/>
      </w:pPr>
      <w:r>
        <w:rPr>
          <w:b/>
          <w:bCs/>
        </w:rPr>
        <w:t xml:space="preserve">Efekt SEMNARU2: </w:t>
      </w:r>
    </w:p>
    <w:p>
      <w:pPr/>
      <w:r>
        <w:rPr/>
        <w:t xml:space="preserve">Ze zrozumieniem i przekonaniem podaje informacje zawarte w opracowywanej prezentacji multimedialnej, jest w stanie prowadzić na ich temat dyskusję i bronić prezentowanego stanowiska, używając argumentów merytorycznych, opartych na współczesnej wiedzy  technicznej i zasadach wypływających z nauk podstawowych </w:t>
      </w:r>
    </w:p>
    <w:p>
      <w:pPr>
        <w:spacing w:before="60"/>
      </w:pPr>
      <w:r>
        <w:rPr/>
        <w:t xml:space="preserve">Weryfikacja: </w:t>
      </w:r>
    </w:p>
    <w:p>
      <w:pPr>
        <w:spacing w:before="20" w:after="190"/>
      </w:pPr>
      <w:r>
        <w:rPr/>
        <w:t xml:space="preserve">Poprawność treści zawartych w opracowywanej prezentacji</w:t>
      </w:r>
    </w:p>
    <w:p>
      <w:pPr>
        <w:spacing w:before="20" w:after="190"/>
      </w:pPr>
      <w:r>
        <w:rPr>
          <w:b/>
          <w:bCs/>
        </w:rPr>
        <w:t xml:space="preserve">Powiązane efekty kierunkowe: </w:t>
      </w:r>
      <w:r>
        <w:rPr/>
        <w:t xml:space="preserve">K1_U07, K1_U21, K1_U01, K1_U02</w:t>
      </w:r>
    </w:p>
    <w:p>
      <w:pPr>
        <w:spacing w:before="20" w:after="190"/>
      </w:pPr>
      <w:r>
        <w:rPr>
          <w:b/>
          <w:bCs/>
        </w:rPr>
        <w:t xml:space="preserve">Powiązane efekty obszarowe: </w:t>
      </w:r>
      <w:r>
        <w:rPr/>
        <w:t xml:space="preserve">T1A_U03, T1A_U04, T1A_U05, T1A_U14, T1A_U16, T1A_U09, T1A_U13, T1A_U15, T1A_U11, T1A_U13, T1A_U08, T1A_U13</w:t>
      </w:r>
    </w:p>
    <w:p>
      <w:pPr>
        <w:keepNext w:val="1"/>
        <w:spacing w:after="10"/>
      </w:pPr>
      <w:r>
        <w:rPr>
          <w:b/>
          <w:bCs/>
        </w:rPr>
        <w:t xml:space="preserve">Efekt SEMNARU3: </w:t>
      </w:r>
    </w:p>
    <w:p>
      <w:pPr/>
      <w:r>
        <w:rPr/>
        <w:t xml:space="preserve">Potrafi zamodzielnie pozyskiwać informacje i zdobywać wiedzę, korzystając z dostępnych żrodeł informacji w tym zródeł elektronicznych i obcojęzycznych.</w:t>
      </w:r>
    </w:p>
    <w:p>
      <w:pPr>
        <w:spacing w:before="60"/>
      </w:pPr>
      <w:r>
        <w:rPr/>
        <w:t xml:space="preserve">Weryfikacja: </w:t>
      </w:r>
    </w:p>
    <w:p>
      <w:pPr>
        <w:spacing w:before="20" w:after="190"/>
      </w:pPr>
      <w:r>
        <w:rPr/>
        <w:t xml:space="preserve">Poprawnosć treści zawartych w opracowywanej prezentacji.</w:t>
      </w:r>
    </w:p>
    <w:p>
      <w:pPr>
        <w:spacing w:before="20" w:after="190"/>
      </w:pPr>
      <w:r>
        <w:rPr>
          <w:b/>
          <w:bCs/>
        </w:rPr>
        <w:t xml:space="preserve">Powiązane efekty kierunkowe: </w:t>
      </w:r>
      <w:r>
        <w:rPr/>
        <w:t xml:space="preserve">K1_U17, K1_U20</w:t>
      </w:r>
    </w:p>
    <w:p>
      <w:pPr>
        <w:spacing w:before="20" w:after="190"/>
      </w:pPr>
      <w:r>
        <w:rPr>
          <w:b/>
          <w:bCs/>
        </w:rPr>
        <w:t xml:space="preserve">Powiązane efekty obszarowe: </w:t>
      </w:r>
      <w:r>
        <w:rPr/>
        <w:t xml:space="preserve">T1A_U01, T1A_U03, T1A_U04, T1A_U06,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SEMNARK1: </w:t>
      </w:r>
    </w:p>
    <w:p>
      <w:pPr/>
      <w:r>
        <w:rPr/>
        <w:t xml:space="preserve">Potrafi studiować literaturę, prasę techniczną i informacje na temat specjalistycznych zagadnień, ma świadomość koniczności ciągłego samokształcenia.</w:t>
      </w:r>
    </w:p>
    <w:p>
      <w:pPr>
        <w:spacing w:before="60"/>
      </w:pPr>
      <w:r>
        <w:rPr/>
        <w:t xml:space="preserve">Weryfikacja: </w:t>
      </w:r>
    </w:p>
    <w:p>
      <w:pPr>
        <w:spacing w:before="20" w:after="190"/>
      </w:pPr>
      <w:r>
        <w:rPr/>
        <w:t xml:space="preserve">Poprawność merytoryczna opracowywanej prezentacji wybranego tematu seminarium dyplomowego</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p>
      <w:pPr>
        <w:keepNext w:val="1"/>
        <w:spacing w:after="10"/>
      </w:pPr>
      <w:r>
        <w:rPr>
          <w:b/>
          <w:bCs/>
        </w:rPr>
        <w:t xml:space="preserve">Efekt SEMNARK2: </w:t>
      </w:r>
    </w:p>
    <w:p>
      <w:pPr/>
      <w:r>
        <w:rPr/>
        <w:t xml:space="preserve">Potrafi logicznie myśleć, we właściwy sposób oceniać procesy i zjawiska zachodzące w budownictwie, prezentować wnioski na forum grupy.</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K1_K06</w:t>
      </w:r>
    </w:p>
    <w:p>
      <w:pPr>
        <w:spacing w:before="20" w:after="190"/>
      </w:pPr>
      <w:r>
        <w:rPr>
          <w:b/>
          <w:bCs/>
        </w:rPr>
        <w:t xml:space="preserve">Powiązane efekty obszarowe: </w:t>
      </w:r>
      <w:r>
        <w:rPr/>
        <w:t xml:space="preserve">T1A_K01, T1A_K07</w:t>
      </w:r>
    </w:p>
    <w:p>
      <w:pPr>
        <w:keepNext w:val="1"/>
        <w:spacing w:after="10"/>
      </w:pPr>
      <w:r>
        <w:rPr>
          <w:b/>
          <w:bCs/>
        </w:rPr>
        <w:t xml:space="preserve">Efekt SEMNARK3: </w:t>
      </w:r>
    </w:p>
    <w:p>
      <w:pPr/>
      <w:r>
        <w:rPr/>
        <w:t xml:space="preserve">Ma świadomość pełnej odpowiedzialności za przedstawianą prezentację. Wyczuwa potrzebę przestrzegania zasad etyki zawodowej, typowej dla zawodu zaufania publicznego.</w:t>
      </w:r>
    </w:p>
    <w:p>
      <w:pPr>
        <w:spacing w:before="60"/>
      </w:pPr>
      <w:r>
        <w:rPr/>
        <w:t xml:space="preserve">Weryfikacja: </w:t>
      </w:r>
    </w:p>
    <w:p>
      <w:pPr>
        <w:spacing w:before="20" w:after="190"/>
      </w:pPr>
      <w:r>
        <w:rPr/>
        <w:t xml:space="preserve">Poprawność merytoryczna treści zawartych w opracowywanej prezentacji </w:t>
      </w:r>
    </w:p>
    <w:p>
      <w:pPr>
        <w:spacing w:before="20" w:after="190"/>
      </w:pPr>
      <w:r>
        <w:rPr>
          <w:b/>
          <w:bCs/>
        </w:rPr>
        <w:t xml:space="preserve">Powiązane efekty kierunkowe: </w:t>
      </w:r>
      <w:r>
        <w:rPr/>
        <w:t xml:space="preserve">K1_K02, K1_K07</w:t>
      </w:r>
    </w:p>
    <w:p>
      <w:pPr>
        <w:spacing w:before="20" w:after="190"/>
      </w:pPr>
      <w:r>
        <w:rPr>
          <w:b/>
          <w:bCs/>
        </w:rPr>
        <w:t xml:space="preserve">Powiązane efekty obszarowe: </w:t>
      </w:r>
      <w:r>
        <w:rPr/>
        <w:t xml:space="preserve">T1A_K02,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2026-07-28T11:39:30+02:00</dcterms:created>
  <dcterms:modified xsi:type="dcterms:W3CDTF">2026-07-28T11:39:30+02:00</dcterms:modified>
</cp:coreProperties>
</file>

<file path=docProps/custom.xml><?xml version="1.0" encoding="utf-8"?>
<Properties xmlns="http://schemas.openxmlformats.org/officeDocument/2006/custom-properties" xmlns:vt="http://schemas.openxmlformats.org/officeDocument/2006/docPropsVTypes"/>
</file>