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zajęcia z nauczycielem akademickim 30 godzin, samodzielna praca studenta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Zajecia z nauczycielem akademickim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HESWYB2W1: </w:t>
      </w:r>
    </w:p>
    <w:p>
      <w:pPr/>
      <w:r>
        <w:rPr/>
        <w:t xml:space="preserve">Właściwy dla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HESWYB2K1: </w:t>
      </w:r>
    </w:p>
    <w:p>
      <w:pPr/>
      <w:r>
        <w:rPr/>
        <w:t xml:space="preserve">Rozumie techniczne i pozatechniczne aspekty działalności człowieka. Wie o konieczności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2026-10-03T06:40:16+02:00</dcterms:created>
  <dcterms:modified xsi:type="dcterms:W3CDTF">2026-10-03T06:40:16+02:00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