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Lewiński, prof. dr hab. inż. Stanisław Jemioło, prof. dr hab. inż. Artur Zbiciak, dr inż. Tomasz Sokół, dr inż. Tomasz Łukasiak, mgr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SOBLM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laboratoryjne: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wyznaczania ścieżek równowagi i analizy punktów krytycznych konstrukcji. 
Nauczenie umiejętności nieliniowej analizy konstrukcji z wykorzystaniem systemów ANSYS i ABAQUS.
 Nauczenie numerycznych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
 Analiza propagacji fal sprężystych w ośrodkach wielowarstwowych w odniesieniu do metody Impact-Echo.
 Teoria hipersprężystości i jej zastosowania w budownictwie.
 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studiach II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SOBLMW1: </w:t>
      </w:r>
    </w:p>
    <w:p>
      <w:pPr/>
      <w:r>
        <w:rPr/>
        <w:t xml:space="preserve">							Umiejętność doboru metod opisu zachowania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SOBLMU1: </w:t>
      </w:r>
    </w:p>
    <w:p>
      <w:pPr/>
      <w:r>
        <w:rPr/>
        <w:t xml:space="preserve">							Umiejętnośc korzystania z dostępnych programów modelujących zachowanie się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SOBLMK1: </w:t>
      </w:r>
    </w:p>
    <w:p>
      <w:pPr/>
      <w:r>
        <w:rPr/>
        <w:t xml:space="preserve">							Umiejętność pracy samodzielnej i zespołowej w zakresie modelowania deformacji konstrukcji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2026-05-07T08:37:32+02:00</dcterms:created>
  <dcterms:modified xsi:type="dcterms:W3CDTF">2026-05-07T08:37:32+02:00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